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13F5A" w14:textId="77777777" w:rsidR="004F7586" w:rsidRPr="004F7586" w:rsidRDefault="004F7586" w:rsidP="004F75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bCs/>
          <w:sz w:val="40"/>
          <w:szCs w:val="40"/>
          <w:lang w:val="de-DE" w:eastAsia="de-DE"/>
        </w:rPr>
      </w:pPr>
      <w:r w:rsidRPr="004F7586">
        <w:rPr>
          <w:rFonts w:ascii="Arial" w:eastAsia="Times New Roman" w:hAnsi="Arial" w:cs="Arial"/>
          <w:b/>
          <w:bCs/>
          <w:sz w:val="40"/>
          <w:szCs w:val="40"/>
          <w:lang w:val="en" w:eastAsia="de-DE"/>
        </w:rPr>
        <w:t>Where do you want to go human?</w:t>
      </w:r>
    </w:p>
    <w:p w14:paraId="72FD1086" w14:textId="77777777" w:rsidR="00D35D81" w:rsidRDefault="00D35D81"/>
    <w:p w14:paraId="588BF09C" w14:textId="77777777" w:rsidR="00D35D81" w:rsidRDefault="00000000">
      <w:pPr>
        <w:rPr>
          <w:rFonts w:ascii="Arial" w:hAnsi="Arial" w:cs="Arial"/>
          <w:b/>
          <w:bCs/>
          <w:sz w:val="28"/>
          <w:szCs w:val="28"/>
        </w:rPr>
      </w:pPr>
      <w:r>
        <w:rPr>
          <w:rFonts w:hAnsi="Arial" w:cs="Arial"/>
          <w:b/>
          <w:bCs/>
          <w:sz w:val="28"/>
          <w:szCs w:val="28"/>
          <w:lang w:val="de-DE"/>
        </w:rPr>
        <w:t>Question for DNA: Are we humans the winners of evolution?</w:t>
      </w:r>
    </w:p>
    <w:p w14:paraId="2EC1AE2A" w14:textId="24B4C725" w:rsidR="00D35D81" w:rsidRPr="00863D35" w:rsidRDefault="00000000">
      <w:pPr>
        <w:rPr>
          <w:rFonts w:ascii="Arial" w:hAnsi="Arial" w:cs="Arial"/>
          <w:sz w:val="24"/>
          <w:szCs w:val="24"/>
        </w:rPr>
      </w:pPr>
      <w:r w:rsidRPr="00863D35">
        <w:rPr>
          <w:rFonts w:ascii="Arial" w:hAnsi="Arial" w:cs="Arial"/>
          <w:sz w:val="24"/>
          <w:szCs w:val="24"/>
          <w:lang w:val="de-DE"/>
        </w:rPr>
        <w:t>The findings known so far in the analyzes of human DNA show our existing human population as the winner in the development of the genus Homo. In general, our everyday knowledge seems to be at the end of the list of our genus, including our great...great...ancestors.</w:t>
      </w:r>
      <w:r w:rsidR="009D561C" w:rsidRPr="00863D35">
        <w:rPr>
          <w:rFonts w:ascii="Arial" w:hAnsi="Arial" w:cs="Arial"/>
          <w:sz w:val="24"/>
          <w:szCs w:val="24"/>
        </w:rPr>
        <w:t xml:space="preserve"> </w:t>
      </w:r>
      <w:r w:rsidRPr="00863D35">
        <w:rPr>
          <w:rFonts w:ascii="Arial" w:hAnsi="Arial" w:cs="Arial"/>
          <w:sz w:val="24"/>
          <w:szCs w:val="24"/>
          <w:lang w:val="de-DE"/>
        </w:rPr>
        <w:t>We, the anatomically modern humans (Homo sapiens), are an end product of the earth's evolutionary history. A lone winner of the populations in flora and fauna! After the end of the dinosaurs as a result of a comprehensive catastrophe in Earth's history, our mammal species developed successfully. Such geological catastrophes, which led to the new beginning of a settlement, also happened before!</w:t>
      </w:r>
      <w:r w:rsidR="009D561C" w:rsidRPr="00863D35">
        <w:rPr>
          <w:rFonts w:ascii="Arial" w:hAnsi="Arial" w:cs="Arial"/>
          <w:sz w:val="24"/>
          <w:szCs w:val="24"/>
        </w:rPr>
        <w:t xml:space="preserve"> </w:t>
      </w:r>
      <w:r w:rsidRPr="00863D35">
        <w:rPr>
          <w:rFonts w:ascii="Arial" w:hAnsi="Arial" w:cs="Arial"/>
          <w:sz w:val="24"/>
          <w:szCs w:val="24"/>
          <w:lang w:val="de-DE"/>
        </w:rPr>
        <w:t>According to biological systematics, we humans (Homo sapiens, translated for “understanding, understanding” or “wise, clever, clever, reasonable person”) are a species of the genus Homo from the family of great apes, which belongs to the order of primates and therefore to the higher mammals.</w:t>
      </w:r>
    </w:p>
    <w:p w14:paraId="16E8ADCF" w14:textId="77777777" w:rsidR="00D35D81" w:rsidRPr="00B56DED" w:rsidRDefault="00000000">
      <w:pPr>
        <w:rPr>
          <w:rFonts w:ascii="Arial" w:hAnsi="Arial" w:cs="Arial"/>
          <w:color w:val="FF0000"/>
          <w:sz w:val="28"/>
          <w:szCs w:val="28"/>
          <w:lang w:val="de-DE"/>
        </w:rPr>
      </w:pPr>
      <w:r w:rsidRPr="00B56DED">
        <w:rPr>
          <w:rFonts w:ascii="Arial" w:hAnsi="Arial" w:cs="Arial"/>
          <w:color w:val="FF0000"/>
          <w:sz w:val="28"/>
          <w:szCs w:val="28"/>
          <w:lang w:val="de-DE"/>
        </w:rPr>
        <w:t>Oh what a shame, things haven't stayed that way since Darvin with today's DAN findings!</w:t>
      </w:r>
    </w:p>
    <w:p w14:paraId="73CC393D" w14:textId="77777777" w:rsidR="00512D75" w:rsidRPr="00B56DED" w:rsidRDefault="00512D75" w:rsidP="00512D75">
      <w:pPr>
        <w:rPr>
          <w:rFonts w:ascii="Arial" w:hAnsi="Arial" w:cs="Arial"/>
          <w:sz w:val="24"/>
          <w:szCs w:val="24"/>
          <w:lang w:val="de-DE"/>
        </w:rPr>
      </w:pPr>
      <w:r w:rsidRPr="00B56DED">
        <w:rPr>
          <w:rFonts w:ascii="Arial" w:hAnsi="Arial" w:cs="Arial"/>
          <w:sz w:val="24"/>
          <w:szCs w:val="24"/>
          <w:lang w:val="de-DE"/>
        </w:rPr>
        <w:t>Humans are the only extant species of the genus Homo.</w:t>
      </w:r>
    </w:p>
    <w:p w14:paraId="32F0BFF5" w14:textId="4648AF4E" w:rsidR="00D35D81" w:rsidRPr="009D561C" w:rsidRDefault="00000000">
      <w:pPr>
        <w:rPr>
          <w:rFonts w:ascii="Arial" w:hAnsi="Arial" w:cs="Arial"/>
          <w:color w:val="FF0000"/>
          <w:sz w:val="28"/>
          <w:szCs w:val="28"/>
          <w:lang w:val="de-DE"/>
        </w:rPr>
      </w:pPr>
      <w:r w:rsidRPr="00B56DED">
        <w:rPr>
          <w:rFonts w:ascii="Arial" w:hAnsi="Arial" w:cs="Arial"/>
          <w:color w:val="FF0000"/>
          <w:sz w:val="28"/>
          <w:szCs w:val="28"/>
          <w:lang w:val="de-DE"/>
        </w:rPr>
        <w:t>We homo of the new time!</w:t>
      </w:r>
    </w:p>
    <w:p w14:paraId="5900E588" w14:textId="77777777" w:rsidR="00D35D81" w:rsidRDefault="00000000">
      <w:pPr>
        <w:rPr>
          <w:rFonts w:ascii="Arial" w:hAnsi="Arial" w:cs="Arial"/>
          <w:color w:val="000000"/>
          <w:sz w:val="24"/>
          <w:szCs w:val="24"/>
          <w:lang w:val="de-DE"/>
        </w:rPr>
      </w:pPr>
      <w:r w:rsidRPr="00B56DED">
        <w:rPr>
          <w:rFonts w:ascii="Arial" w:hAnsi="Arial" w:cs="Arial"/>
          <w:color w:val="000000"/>
          <w:sz w:val="24"/>
          <w:szCs w:val="24"/>
          <w:lang w:val="de-DE"/>
        </w:rPr>
        <w:t>Was it really a comet impact? The new beginning with mammals did not start from “zero”. The comet impact did not basically destroy everything. We mammals developed at a high level of geological development. If you take this estimated period of time to date in relation to the orbital period of the solar system in our galaxy, not even one revolution has occurred. Our current time of new knowledge is a blink of an eye in history.</w:t>
      </w:r>
    </w:p>
    <w:p w14:paraId="329F34C9" w14:textId="77777777" w:rsidR="009D561C" w:rsidRPr="00B56DED" w:rsidRDefault="009D561C">
      <w:pPr>
        <w:rPr>
          <w:rFonts w:ascii="Arial" w:hAnsi="Arial" w:cs="Arial"/>
          <w:color w:val="000000"/>
          <w:sz w:val="24"/>
          <w:szCs w:val="24"/>
          <w:lang w:val="de-DE"/>
        </w:rPr>
      </w:pPr>
    </w:p>
    <w:p w14:paraId="111778DD" w14:textId="4EABE6B6" w:rsidR="00D35D81" w:rsidRDefault="00000000">
      <w:pPr>
        <w:rPr>
          <w:rFonts w:ascii="Arial" w:hAnsi="Arial" w:cs="Arial"/>
          <w:color w:val="FF0000"/>
          <w:sz w:val="24"/>
          <w:szCs w:val="24"/>
          <w:lang w:val="de-DE"/>
        </w:rPr>
      </w:pPr>
      <w:bookmarkStart w:id="0" w:name="_Hlk191128604"/>
      <w:r w:rsidRPr="00CE64D0">
        <w:rPr>
          <w:rFonts w:ascii="Arial" w:hAnsi="Arial" w:cs="Arial"/>
          <w:color w:val="FF0000"/>
          <w:sz w:val="24"/>
          <w:szCs w:val="24"/>
          <w:lang w:val="de-DE"/>
        </w:rPr>
        <w:t>Homo sapiens</w:t>
      </w:r>
    </w:p>
    <w:bookmarkEnd w:id="0"/>
    <w:p w14:paraId="3E428173" w14:textId="50E8C1E2" w:rsidR="00C34B36" w:rsidRDefault="00C857ED">
      <w:pPr>
        <w:rPr>
          <w:rFonts w:ascii="Arial" w:hAnsi="Arial" w:cs="Arial"/>
          <w:color w:val="000000"/>
          <w:sz w:val="24"/>
          <w:szCs w:val="24"/>
          <w:lang w:val="de-DE"/>
        </w:rPr>
      </w:pPr>
      <w:r w:rsidRPr="00CE64D0">
        <w:rPr>
          <w:rFonts w:ascii="Arial" w:hAnsi="Arial" w:cs="Arial"/>
          <w:color w:val="000000"/>
          <w:sz w:val="24"/>
          <w:szCs w:val="24"/>
          <w:lang w:val="de-DE"/>
        </w:rPr>
        <w:t>The species has been fossilized in Africa for around 300,000 years  and probably developed there from the species Homo erectus via the evolutionary link known as archaic Homo sapiens.</w:t>
      </w:r>
    </w:p>
    <w:p w14:paraId="49ABD2BB" w14:textId="6DD4A8C6" w:rsidR="00566E27" w:rsidRPr="00F038CC" w:rsidRDefault="00F038CC" w:rsidP="00F038CC">
      <w:pPr>
        <w:pStyle w:val="HTMLVorformatiert"/>
        <w:rPr>
          <w:rFonts w:ascii="Arial" w:eastAsia="Times New Roman" w:hAnsi="Arial" w:cs="Arial"/>
          <w:sz w:val="24"/>
          <w:szCs w:val="24"/>
          <w:lang w:val="en" w:eastAsia="de-DE"/>
        </w:rPr>
      </w:pPr>
      <w:r w:rsidRPr="00CE64D0">
        <w:rPr>
          <w:rFonts w:ascii="Arial" w:eastAsia="Times New Roman" w:hAnsi="Arial" w:cs="Arial"/>
          <w:sz w:val="24"/>
          <w:szCs w:val="24"/>
          <w:lang w:val="en" w:eastAsia="de-DE"/>
        </w:rPr>
        <w:t>In Species Plantarum (1753) Linnè used two-part names for the first time.</w:t>
      </w:r>
      <w:r>
        <w:rPr>
          <w:rFonts w:ascii="Arial" w:eastAsia="Times New Roman" w:hAnsi="Arial" w:cs="Arial"/>
          <w:sz w:val="24"/>
          <w:szCs w:val="24"/>
          <w:lang w:val="en" w:eastAsia="de-DE"/>
        </w:rPr>
        <w:t xml:space="preserve"> </w:t>
      </w:r>
      <w:r w:rsidRPr="00CE64D0">
        <w:rPr>
          <w:rFonts w:ascii="Arial" w:eastAsia="Times New Roman" w:hAnsi="Arial" w:cs="Arial"/>
          <w:sz w:val="24"/>
          <w:szCs w:val="24"/>
          <w:lang w:val="en" w:eastAsia="de-DE"/>
        </w:rPr>
        <w:t>In the 10th edition of Systema Naturæ (1758), Linnaeus consistently applied binary nomenclature to the animal kingdom.</w:t>
      </w:r>
    </w:p>
    <w:p w14:paraId="22090D6A" w14:textId="77777777" w:rsidR="00D35D81" w:rsidRPr="00CE64D0" w:rsidRDefault="00000000">
      <w:pPr>
        <w:rPr>
          <w:rFonts w:ascii="Arial" w:hAnsi="Arial" w:cs="Arial"/>
          <w:color w:val="000000"/>
          <w:sz w:val="24"/>
          <w:szCs w:val="24"/>
          <w:lang w:val="de-DE"/>
        </w:rPr>
      </w:pPr>
      <w:r w:rsidRPr="00CE64D0">
        <w:rPr>
          <w:rFonts w:ascii="Arial" w:hAnsi="Arial" w:cs="Arial"/>
          <w:color w:val="000000"/>
          <w:sz w:val="24"/>
          <w:szCs w:val="24"/>
          <w:lang w:val="de-DE"/>
        </w:rPr>
        <w:lastRenderedPageBreak/>
        <w:t>Carl von Linné, subsequently assigned type of the species Homo sapiens.</w:t>
      </w:r>
    </w:p>
    <w:p w14:paraId="50547306" w14:textId="77777777" w:rsidR="00D35D81" w:rsidRDefault="00000000">
      <w:pPr>
        <w:jc w:val="center"/>
        <w:rPr>
          <w:color w:val="000000"/>
          <w:sz w:val="24"/>
          <w:szCs w:val="24"/>
          <w:lang w:val="de-DE"/>
        </w:rPr>
      </w:pPr>
      <w:r>
        <w:rPr>
          <w:noProof/>
        </w:rPr>
        <w:drawing>
          <wp:inline distT="0" distB="0" distL="0" distR="0" wp14:anchorId="45DE431F" wp14:editId="17B719AA">
            <wp:extent cx="2354580" cy="2613804"/>
            <wp:effectExtent l="0" t="0" r="7620" b="0"/>
            <wp:docPr id="1027"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1"/>
                    <pic:cNvPicPr/>
                  </pic:nvPicPr>
                  <pic:blipFill>
                    <a:blip r:embed="rId7" cstate="print"/>
                    <a:srcRect/>
                    <a:stretch/>
                  </pic:blipFill>
                  <pic:spPr>
                    <a:xfrm>
                      <a:off x="0" y="0"/>
                      <a:ext cx="2360944" cy="2620868"/>
                    </a:xfrm>
                    <a:prstGeom prst="rect">
                      <a:avLst/>
                    </a:prstGeom>
                  </pic:spPr>
                </pic:pic>
              </a:graphicData>
            </a:graphic>
          </wp:inline>
        </w:drawing>
      </w:r>
    </w:p>
    <w:p w14:paraId="52CD8D03" w14:textId="77777777" w:rsidR="00D35D81" w:rsidRPr="00CE64D0" w:rsidRDefault="00000000">
      <w:pPr>
        <w:jc w:val="center"/>
        <w:rPr>
          <w:rFonts w:ascii="Arial" w:hAnsi="Arial" w:cs="Arial"/>
          <w:color w:val="000000"/>
          <w:sz w:val="24"/>
          <w:szCs w:val="24"/>
          <w:lang w:val="de-DE"/>
        </w:rPr>
      </w:pPr>
      <w:r w:rsidRPr="00CE64D0">
        <w:rPr>
          <w:rFonts w:ascii="Arial" w:hAnsi="Arial" w:cs="Arial"/>
          <w:color w:val="000000"/>
          <w:sz w:val="24"/>
          <w:szCs w:val="24"/>
          <w:lang w:val="de-DE"/>
        </w:rPr>
        <w:t>Carl von Linnés/ Alexander Roslin 1775/</w:t>
      </w:r>
    </w:p>
    <w:p w14:paraId="12A4D6EC" w14:textId="617C066F" w:rsidR="00D35D81" w:rsidRPr="00CE64D0" w:rsidRDefault="00000000">
      <w:pPr>
        <w:rPr>
          <w:rFonts w:ascii="Arial" w:hAnsi="Arial" w:cs="Arial"/>
          <w:color w:val="000000"/>
          <w:sz w:val="24"/>
          <w:szCs w:val="24"/>
          <w:lang w:val="de-DE"/>
        </w:rPr>
      </w:pPr>
      <w:r w:rsidRPr="00CE64D0">
        <w:rPr>
          <w:rFonts w:ascii="Arial" w:hAnsi="Arial" w:cs="Arial"/>
          <w:color w:val="000000"/>
          <w:sz w:val="24"/>
          <w:szCs w:val="24"/>
          <w:lang w:val="de-DE"/>
        </w:rPr>
        <w:t>"Although Linnaeus has been called a pioneering ecologist, geobotanist, dendrochronologist, evolutionist, botanical pornographer, sexualist, and much more, his most influential and valuable contributions to biology are undoubtedly the successful introduction of binary nomenclature for plant and animal species, even if this achievement was only an accidental by-product of his enormous encyclopedic activity to provide, in a concise, precise, and practical form, the means for recognizing and understanding their genera and species Species to provide.”</w:t>
      </w:r>
    </w:p>
    <w:p w14:paraId="3A5BDBB6" w14:textId="78125E04" w:rsidR="00AB46F1" w:rsidRPr="00F038CC" w:rsidRDefault="00000000">
      <w:pPr>
        <w:rPr>
          <w:rFonts w:ascii="Arial" w:hAnsi="Arial" w:cs="Arial"/>
          <w:sz w:val="24"/>
          <w:szCs w:val="24"/>
          <w:lang w:val="de-DE"/>
        </w:rPr>
      </w:pPr>
      <w:r w:rsidRPr="00CE64D0">
        <w:rPr>
          <w:rFonts w:ascii="Arial" w:hAnsi="Arial" w:cs="Arial"/>
          <w:sz w:val="24"/>
          <w:szCs w:val="24"/>
          <w:lang w:val="de-DE"/>
        </w:rPr>
        <w:t>– William Thomas Stearn: In: The Compleat Naturalist: A Life of Linnaeus. 2004</w:t>
      </w:r>
    </w:p>
    <w:p w14:paraId="0BC4FEE6" w14:textId="779EB5D3" w:rsidR="00D35D81" w:rsidRPr="00AB46F1" w:rsidRDefault="00000000" w:rsidP="00AB46F1">
      <w:pPr>
        <w:jc w:val="center"/>
        <w:rPr>
          <w:color w:val="000000"/>
          <w:sz w:val="24"/>
          <w:szCs w:val="24"/>
          <w:lang w:val="de-DE"/>
        </w:rPr>
      </w:pPr>
      <w:r>
        <w:rPr>
          <w:noProof/>
          <w:color w:val="000000"/>
          <w:sz w:val="24"/>
          <w:szCs w:val="24"/>
          <w:lang w:val="de-DE"/>
        </w:rPr>
        <w:drawing>
          <wp:inline distT="0" distB="0" distL="0" distR="0" wp14:anchorId="796A932D" wp14:editId="6464651D">
            <wp:extent cx="4857072" cy="2337759"/>
            <wp:effectExtent l="0" t="0" r="1270" b="5715"/>
            <wp:docPr id="1028"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Grafik 4"/>
                    <pic:cNvPicPr/>
                  </pic:nvPicPr>
                  <pic:blipFill>
                    <a:blip r:embed="rId8" cstate="print"/>
                    <a:srcRect/>
                    <a:stretch/>
                  </pic:blipFill>
                  <pic:spPr>
                    <a:xfrm>
                      <a:off x="0" y="0"/>
                      <a:ext cx="4862606" cy="2340422"/>
                    </a:xfrm>
                    <a:prstGeom prst="rect">
                      <a:avLst/>
                    </a:prstGeom>
                  </pic:spPr>
                </pic:pic>
              </a:graphicData>
            </a:graphic>
          </wp:inline>
        </w:drawing>
      </w:r>
    </w:p>
    <w:p w14:paraId="77FB35A8" w14:textId="2B5CA631" w:rsidR="00001DDA" w:rsidRPr="00F038CC" w:rsidRDefault="0059455F" w:rsidP="00F038CC">
      <w:pPr>
        <w:pStyle w:val="HTMLVorformatiert"/>
        <w:rPr>
          <w:rFonts w:ascii="Arial" w:eastAsia="Times New Roman" w:hAnsi="Arial" w:cs="Arial"/>
          <w:sz w:val="24"/>
          <w:szCs w:val="24"/>
          <w:lang w:val="en" w:eastAsia="de-DE"/>
        </w:rPr>
      </w:pPr>
      <w:r w:rsidRPr="00CE64D0">
        <w:rPr>
          <w:rFonts w:ascii="Arial" w:eastAsia="Times New Roman" w:hAnsi="Arial" w:cs="Arial"/>
          <w:sz w:val="24"/>
          <w:szCs w:val="24"/>
          <w:lang w:val="en" w:eastAsia="de-DE"/>
        </w:rPr>
        <w:t>Anonymous portrait with the “Deus creavit, Linnaeus disposuit” (“God created, Linnaeus ordered”) from D. H. Stöver's Life of the Knight Carl von Linnè (1792).</w:t>
      </w:r>
      <w:r w:rsidR="00001DDA" w:rsidRPr="00CE64D0">
        <w:rPr>
          <w:rFonts w:ascii="Arial" w:hAnsi="Arial" w:cs="Arial"/>
          <w:sz w:val="24"/>
          <w:szCs w:val="24"/>
          <w:lang w:val="de-DE"/>
        </w:rPr>
        <w:t xml:space="preserve">                                                                                                 </w:t>
      </w:r>
    </w:p>
    <w:p w14:paraId="29E0FBCC" w14:textId="1C607B72" w:rsidR="00D35D81" w:rsidRDefault="00000000" w:rsidP="00F038CC">
      <w:pPr>
        <w:jc w:val="center"/>
        <w:rPr>
          <w:color w:val="000000"/>
          <w:sz w:val="24"/>
          <w:szCs w:val="24"/>
          <w:lang w:val="de-DE"/>
        </w:rPr>
      </w:pPr>
      <w:r>
        <w:rPr>
          <w:noProof/>
          <w:color w:val="000000"/>
          <w:sz w:val="24"/>
          <w:szCs w:val="24"/>
          <w:lang w:val="de-DE"/>
        </w:rPr>
        <w:lastRenderedPageBreak/>
        <w:drawing>
          <wp:inline distT="0" distB="0" distL="0" distR="0" wp14:anchorId="0C244D19" wp14:editId="67AE7838">
            <wp:extent cx="2162175" cy="2085975"/>
            <wp:effectExtent l="0" t="0" r="9525" b="9525"/>
            <wp:docPr id="1029"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Grafik 1"/>
                    <pic:cNvPicPr/>
                  </pic:nvPicPr>
                  <pic:blipFill>
                    <a:blip r:embed="rId9" cstate="print"/>
                    <a:srcRect/>
                    <a:stretch/>
                  </pic:blipFill>
                  <pic:spPr>
                    <a:xfrm>
                      <a:off x="0" y="0"/>
                      <a:ext cx="2162175" cy="2085975"/>
                    </a:xfrm>
                    <a:prstGeom prst="rect">
                      <a:avLst/>
                    </a:prstGeom>
                  </pic:spPr>
                </pic:pic>
              </a:graphicData>
            </a:graphic>
          </wp:inline>
        </w:drawing>
      </w:r>
    </w:p>
    <w:p w14:paraId="372886CB" w14:textId="77777777" w:rsidR="00D35D81" w:rsidRPr="00CE64D0" w:rsidRDefault="00000000">
      <w:pPr>
        <w:ind w:firstLine="720"/>
        <w:rPr>
          <w:rFonts w:ascii="Arial" w:hAnsi="Arial" w:cs="Arial"/>
          <w:color w:val="000000"/>
          <w:sz w:val="24"/>
          <w:szCs w:val="24"/>
          <w:lang w:val="de-DE"/>
        </w:rPr>
      </w:pPr>
      <w:r w:rsidRPr="00CE64D0">
        <w:rPr>
          <w:rFonts w:ascii="Arial" w:hAnsi="Arial" w:cs="Arial"/>
          <w:color w:val="000000"/>
          <w:sz w:val="24"/>
          <w:szCs w:val="24"/>
          <w:lang w:val="de-DE"/>
        </w:rPr>
        <w:t>Medaille Carl von Linnè der Linnean Society of London/ Public Domain/</w:t>
      </w:r>
    </w:p>
    <w:p w14:paraId="4E45645C" w14:textId="77777777" w:rsidR="00066236" w:rsidRPr="00CE64D0" w:rsidRDefault="00066236">
      <w:pPr>
        <w:ind w:firstLine="720"/>
        <w:rPr>
          <w:rFonts w:ascii="Arial" w:hAnsi="Arial" w:cs="Arial"/>
          <w:color w:val="000000"/>
          <w:sz w:val="24"/>
          <w:szCs w:val="24"/>
          <w:lang w:val="de-DE"/>
        </w:rPr>
      </w:pPr>
    </w:p>
    <w:p w14:paraId="4B0E0DB5" w14:textId="77777777" w:rsidR="00066236" w:rsidRPr="00066236" w:rsidRDefault="00066236" w:rsidP="000662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066236">
        <w:rPr>
          <w:rFonts w:ascii="Arial" w:eastAsia="Times New Roman" w:hAnsi="Arial" w:cs="Arial"/>
          <w:sz w:val="24"/>
          <w:szCs w:val="24"/>
          <w:lang w:val="en" w:eastAsia="de-DE"/>
        </w:rPr>
        <w:t>The name of the genus Homo is derived from the Latin homo [ˈhɔmoː], German 'human'.</w:t>
      </w:r>
    </w:p>
    <w:p w14:paraId="1C5414AF" w14:textId="77777777" w:rsidR="00BC1F41" w:rsidRDefault="00BC1F41">
      <w:pPr>
        <w:rPr>
          <w:rFonts w:ascii="Arial" w:hAnsi="Arial" w:cs="Arial"/>
          <w:b/>
          <w:bCs/>
          <w:sz w:val="24"/>
          <w:szCs w:val="24"/>
          <w:lang w:val="de-DE"/>
        </w:rPr>
      </w:pPr>
    </w:p>
    <w:p w14:paraId="196B5815" w14:textId="77777777" w:rsidR="00D35D81" w:rsidRPr="00F124E0" w:rsidRDefault="00000000">
      <w:pPr>
        <w:rPr>
          <w:rFonts w:ascii="Arial" w:hAnsi="Arial" w:cs="Arial"/>
          <w:b/>
          <w:bCs/>
          <w:color w:val="000000"/>
          <w:sz w:val="28"/>
          <w:szCs w:val="28"/>
          <w:lang w:val="de-DE"/>
        </w:rPr>
      </w:pPr>
      <w:r w:rsidRPr="00F124E0">
        <w:rPr>
          <w:rFonts w:ascii="Arial" w:hAnsi="Arial" w:cs="Arial"/>
          <w:b/>
          <w:bCs/>
          <w:color w:val="000000"/>
          <w:sz w:val="28"/>
          <w:szCs w:val="28"/>
          <w:lang w:val="de-DE"/>
        </w:rPr>
        <w:t>Findings of DNA</w:t>
      </w:r>
    </w:p>
    <w:p w14:paraId="5C20B06D" w14:textId="77777777" w:rsidR="00D35D81" w:rsidRPr="00CE64D0" w:rsidRDefault="00000000">
      <w:pPr>
        <w:rPr>
          <w:rFonts w:ascii="Arial" w:hAnsi="Arial" w:cs="Arial"/>
          <w:color w:val="000000"/>
          <w:sz w:val="24"/>
          <w:szCs w:val="24"/>
          <w:lang w:val="de-DE"/>
        </w:rPr>
      </w:pPr>
      <w:r w:rsidRPr="00CE64D0">
        <w:rPr>
          <w:rFonts w:ascii="Arial" w:hAnsi="Arial" w:cs="Arial"/>
          <w:color w:val="000000"/>
          <w:sz w:val="24"/>
          <w:szCs w:val="24"/>
          <w:lang w:val="de-DE"/>
        </w:rPr>
        <w:t>April 25: World DNA Day</w:t>
      </w:r>
    </w:p>
    <w:p w14:paraId="6D1D2C06" w14:textId="77777777" w:rsidR="00D35D81" w:rsidRPr="00CE64D0" w:rsidRDefault="00000000">
      <w:pPr>
        <w:rPr>
          <w:rFonts w:ascii="Arial" w:hAnsi="Arial" w:cs="Arial"/>
          <w:color w:val="000000"/>
          <w:sz w:val="24"/>
          <w:szCs w:val="24"/>
          <w:lang w:val="de-DE"/>
        </w:rPr>
      </w:pPr>
      <w:r w:rsidRPr="00CE64D0">
        <w:rPr>
          <w:rFonts w:ascii="Arial" w:hAnsi="Arial" w:cs="Arial"/>
          <w:color w:val="000000"/>
          <w:sz w:val="24"/>
          <w:szCs w:val="24"/>
          <w:lang w:val="de-DE"/>
        </w:rPr>
        <w:t>On April 25, 1953, Watson and Crick presented their so-called double helix model of the human genetic molecule DNA in the scientific journal “Nature”. They also showed that the two connected strands can be separated like a zipper and connected to other elements.</w:t>
      </w:r>
    </w:p>
    <w:p w14:paraId="04AD6999" w14:textId="143EC577" w:rsidR="00D35D81" w:rsidRDefault="00000000">
      <w:pPr>
        <w:rPr>
          <w:rFonts w:ascii="Arial" w:hAnsi="Arial" w:cs="Arial"/>
          <w:color w:val="000000"/>
          <w:sz w:val="24"/>
          <w:szCs w:val="24"/>
          <w:lang w:val="de-DE"/>
        </w:rPr>
      </w:pPr>
      <w:r w:rsidRPr="00CE64D0">
        <w:rPr>
          <w:rFonts w:ascii="Arial" w:hAnsi="Arial" w:cs="Arial"/>
          <w:color w:val="000000"/>
          <w:sz w:val="24"/>
          <w:szCs w:val="24"/>
          <w:lang w:val="de-DE"/>
        </w:rPr>
        <w:t>A fundamental question about the origins of life on the early Earth is how the first DNA molecules replicated and evolved more than four billion years ago.</w:t>
      </w:r>
    </w:p>
    <w:p w14:paraId="2BC9AEC4" w14:textId="77777777" w:rsidR="00F038CC" w:rsidRPr="00B344B3" w:rsidRDefault="00F038CC">
      <w:pPr>
        <w:rPr>
          <w:rFonts w:ascii="Arial" w:hAnsi="Arial" w:cs="Arial"/>
          <w:color w:val="000000"/>
          <w:sz w:val="24"/>
          <w:szCs w:val="24"/>
          <w:lang w:val="de-DE"/>
        </w:rPr>
      </w:pPr>
    </w:p>
    <w:p w14:paraId="10F25836" w14:textId="3E26ACA9" w:rsidR="00D35D81" w:rsidRPr="00020C0B" w:rsidRDefault="00000000">
      <w:pPr>
        <w:rPr>
          <w:rFonts w:ascii="Arial" w:hAnsi="Arial" w:cs="Arial"/>
          <w:b/>
          <w:bCs/>
          <w:i/>
          <w:iCs/>
          <w:color w:val="000000"/>
          <w:sz w:val="28"/>
          <w:szCs w:val="28"/>
          <w:lang w:val="de-DE"/>
        </w:rPr>
      </w:pPr>
      <w:r w:rsidRPr="00020C0B">
        <w:rPr>
          <w:rFonts w:ascii="Arial" w:hAnsi="Arial" w:cs="Arial"/>
          <w:b/>
          <w:bCs/>
          <w:i/>
          <w:iCs/>
          <w:color w:val="000000"/>
          <w:sz w:val="28"/>
          <w:szCs w:val="28"/>
          <w:lang w:val="de-DE"/>
        </w:rPr>
        <w:t>Separation times between Neanderthals, Denisovans and us humans</w:t>
      </w:r>
    </w:p>
    <w:p w14:paraId="3C2EB814" w14:textId="6B2500A3" w:rsidR="00D35D81" w:rsidRPr="00B714E8" w:rsidRDefault="00000000">
      <w:pPr>
        <w:rPr>
          <w:rFonts w:ascii="Arial" w:hAnsi="Arial" w:cs="Arial"/>
          <w:sz w:val="24"/>
          <w:szCs w:val="24"/>
          <w:lang w:val="de-DE"/>
        </w:rPr>
      </w:pPr>
      <w:r w:rsidRPr="00B714E8">
        <w:rPr>
          <w:rFonts w:ascii="Arial" w:hAnsi="Arial" w:cs="Arial"/>
          <w:sz w:val="24"/>
          <w:szCs w:val="24"/>
          <w:lang w:val="de-DE"/>
        </w:rPr>
        <w:t>It had already been reported in December 2010 that the DNA differences between Neanderthals and Denisovans suggested a final separation of both populations 640,000 years ago and a final separation of their common ancestors from the ancestors of Homo sapiens around 800,000 years ago.</w:t>
      </w:r>
    </w:p>
    <w:p w14:paraId="4CE7BDB7" w14:textId="6CA1967B" w:rsidR="00D35D81" w:rsidRPr="00F124E0" w:rsidRDefault="00000000">
      <w:pPr>
        <w:rPr>
          <w:rFonts w:ascii="Arial" w:hAnsi="Arial" w:cs="Arial"/>
          <w:sz w:val="24"/>
          <w:szCs w:val="24"/>
          <w:lang w:val="de-DE"/>
        </w:rPr>
      </w:pPr>
      <w:r w:rsidRPr="00B714E8">
        <w:rPr>
          <w:rFonts w:ascii="Arial" w:hAnsi="Arial" w:cs="Arial"/>
          <w:sz w:val="24"/>
          <w:szCs w:val="24"/>
          <w:lang w:val="de-DE"/>
        </w:rPr>
        <w:t>In addition to recording parts of the Neanderthal DNA, we also absorbed parts of the Dinisova. This is proven as genetic material in our DNA.This evidence depends very much on the level of development of the possibilities for analyzing these DNA chains.</w:t>
      </w:r>
    </w:p>
    <w:p w14:paraId="7AF49BB6" w14:textId="65C10E8D" w:rsidR="00D35D81" w:rsidRPr="00B714E8" w:rsidRDefault="00000000">
      <w:pPr>
        <w:rPr>
          <w:rFonts w:ascii="Arial" w:hAnsi="Arial" w:cs="Arial"/>
          <w:sz w:val="24"/>
          <w:szCs w:val="24"/>
        </w:rPr>
      </w:pPr>
      <w:r w:rsidRPr="00B714E8">
        <w:rPr>
          <w:rFonts w:ascii="Arial" w:hAnsi="Arial" w:cs="Arial"/>
          <w:sz w:val="24"/>
          <w:szCs w:val="24"/>
          <w:lang w:val="de-DE"/>
        </w:rPr>
        <w:lastRenderedPageBreak/>
        <w:t>There was demonstrable gene flow - probably multiple times - between Homo sapiens, the Neanderthals and the Denisovans. There is further, but much younger, fossil evidence for the species from all continents except Antarctica.</w:t>
      </w:r>
      <w:r w:rsidR="00F038CC">
        <w:rPr>
          <w:rFonts w:ascii="Arial" w:hAnsi="Arial" w:cs="Arial"/>
          <w:sz w:val="24"/>
          <w:szCs w:val="24"/>
        </w:rPr>
        <w:t xml:space="preserve"> </w:t>
      </w:r>
      <w:r w:rsidRPr="00B714E8">
        <w:rPr>
          <w:rFonts w:ascii="Arial" w:hAnsi="Arial" w:cs="Arial"/>
          <w:sz w:val="24"/>
          <w:szCs w:val="24"/>
          <w:lang w:val="de-DE"/>
        </w:rPr>
        <w:t>In 2010, Johannes Krause and Svante Pääbo from the Max Planck Institute for Evolutionary Anthropology in Leipzig succeeded in evaluating the DNA from the mitochondria (mtDNA) of a finger bone using DNA sequencing.</w:t>
      </w:r>
    </w:p>
    <w:p w14:paraId="15068A02" w14:textId="77777777" w:rsidR="00D35D81" w:rsidRPr="00B714E8" w:rsidRDefault="00000000">
      <w:pPr>
        <w:rPr>
          <w:rFonts w:ascii="Arial" w:hAnsi="Arial" w:cs="Arial"/>
          <w:sz w:val="24"/>
          <w:szCs w:val="24"/>
        </w:rPr>
      </w:pPr>
      <w:r w:rsidRPr="00B714E8">
        <w:rPr>
          <w:rFonts w:ascii="Arial" w:hAnsi="Arial" w:cs="Arial"/>
          <w:sz w:val="24"/>
          <w:szCs w:val="24"/>
          <w:lang w:val="de-DE"/>
        </w:rPr>
        <w:t>The announcement of the results of this DNA analysis caused a worldwide stir, as the fossil was interpreted as evidence of a previously unknown population of the genus Homo that was close to Neanderthals and anatomically modern humans.</w:t>
      </w:r>
    </w:p>
    <w:p w14:paraId="36E92FFD" w14:textId="77777777" w:rsidR="00D35D81" w:rsidRDefault="00D35D81">
      <w:pPr>
        <w:rPr>
          <w:sz w:val="24"/>
          <w:szCs w:val="24"/>
        </w:rPr>
      </w:pPr>
    </w:p>
    <w:p w14:paraId="1038EECC" w14:textId="77777777" w:rsidR="00F038CC" w:rsidRPr="00026307" w:rsidRDefault="00F038CC" w:rsidP="00F038CC">
      <w:pPr>
        <w:rPr>
          <w:rFonts w:ascii="Arial" w:hAnsi="Arial" w:cs="Arial"/>
          <w:b/>
          <w:bCs/>
          <w:color w:val="FF0000"/>
          <w:sz w:val="28"/>
          <w:szCs w:val="28"/>
        </w:rPr>
      </w:pPr>
      <w:r w:rsidRPr="00026307">
        <w:rPr>
          <w:rFonts w:ascii="Arial" w:hAnsi="Arial" w:cs="Arial"/>
          <w:b/>
          <w:bCs/>
          <w:color w:val="FF0000"/>
          <w:sz w:val="28"/>
          <w:szCs w:val="28"/>
          <w:lang w:val="de-DE"/>
        </w:rPr>
        <w:t>Homo future. Where are you?</w:t>
      </w:r>
    </w:p>
    <w:p w14:paraId="732DBB82" w14:textId="77777777" w:rsidR="00F038CC" w:rsidRPr="0002630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r w:rsidRPr="00026307">
        <w:rPr>
          <w:rFonts w:ascii="Arial" w:eastAsia="Times New Roman" w:hAnsi="Arial" w:cs="Arial"/>
          <w:sz w:val="24"/>
          <w:szCs w:val="24"/>
          <w:lang w:val="en" w:eastAsia="de-DE"/>
        </w:rPr>
        <w:t>Archaeologically, Homo sapiens have been detectable for around 300,000 years.</w:t>
      </w:r>
    </w:p>
    <w:p w14:paraId="3C7F5B4B" w14:textId="77777777" w:rsidR="00F038CC" w:rsidRPr="0002630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p>
    <w:p w14:paraId="7CDE29D4" w14:textId="77777777" w:rsidR="00F038CC" w:rsidRPr="0002630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026307">
        <w:rPr>
          <w:rFonts w:ascii="Arial" w:eastAsia="Times New Roman" w:hAnsi="Arial" w:cs="Arial"/>
          <w:sz w:val="24"/>
          <w:szCs w:val="24"/>
          <w:lang w:val="en" w:eastAsia="de-DE"/>
        </w:rPr>
        <w:t>This means that the decisive development of modern Homo took place at the end of the last revolution of our galaxy with the solar system.</w:t>
      </w:r>
    </w:p>
    <w:p w14:paraId="71F7A532" w14:textId="77777777" w:rsidR="00F038CC" w:rsidRPr="00026307" w:rsidRDefault="00F038CC" w:rsidP="00F038CC">
      <w:pPr>
        <w:rPr>
          <w:rFonts w:ascii="Arial" w:hAnsi="Arial" w:cs="Arial"/>
          <w:color w:val="000000"/>
          <w:sz w:val="24"/>
          <w:szCs w:val="24"/>
          <w:lang w:val="de-DE"/>
        </w:rPr>
      </w:pPr>
    </w:p>
    <w:p w14:paraId="448960AE" w14:textId="77777777" w:rsidR="00F038CC"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026307">
        <w:rPr>
          <w:rFonts w:ascii="Arial" w:eastAsia="Times New Roman" w:hAnsi="Arial" w:cs="Arial"/>
          <w:sz w:val="24"/>
          <w:szCs w:val="24"/>
          <w:lang w:val="en" w:eastAsia="de-DE"/>
        </w:rPr>
        <w:t>There is no apparent reason for this leap in development in geological time.</w:t>
      </w:r>
    </w:p>
    <w:p w14:paraId="654ED43E" w14:textId="77777777" w:rsidR="00F038CC" w:rsidRPr="00F82E4B"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1C3130FB" w14:textId="77777777" w:rsidR="00F038CC" w:rsidRPr="006F4C6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r w:rsidRPr="006F4C67">
        <w:rPr>
          <w:rFonts w:ascii="Arial" w:eastAsia="Times New Roman" w:hAnsi="Arial" w:cs="Arial"/>
          <w:sz w:val="24"/>
          <w:szCs w:val="24"/>
          <w:lang w:val="en" w:eastAsia="de-DE"/>
        </w:rPr>
        <w:t>As things currently stand, we humans, Homo sapiens, are the sole representative of Homo!</w:t>
      </w:r>
    </w:p>
    <w:p w14:paraId="2630DA96" w14:textId="77777777" w:rsidR="00F038CC" w:rsidRPr="006F4C6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r w:rsidRPr="006F4C67">
        <w:rPr>
          <w:rFonts w:ascii="Arial" w:eastAsia="Times New Roman" w:hAnsi="Arial" w:cs="Arial"/>
          <w:sz w:val="24"/>
          <w:szCs w:val="24"/>
          <w:lang w:val="en" w:eastAsia="de-DE"/>
        </w:rPr>
        <w:t>However, compared to the evolution of humans, several species of Homo lived at the same time. At least for a certain amount of time next to each other! That is not the case now.</w:t>
      </w:r>
    </w:p>
    <w:p w14:paraId="3B3E7852" w14:textId="77777777" w:rsidR="00F038CC"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6F4C67">
        <w:rPr>
          <w:rFonts w:ascii="Arial" w:eastAsia="Times New Roman" w:hAnsi="Arial" w:cs="Arial"/>
          <w:sz w:val="24"/>
          <w:szCs w:val="24"/>
          <w:lang w:val="en" w:eastAsia="de-DE"/>
        </w:rPr>
        <w:t>Certain findings from genetic studies suggest that a small percentage of people have “evolved”.</w:t>
      </w:r>
    </w:p>
    <w:p w14:paraId="669AB4BC" w14:textId="77777777" w:rsidR="00F038CC" w:rsidRPr="00F82E4B"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58146D0F" w14:textId="77777777" w:rsidR="00F038CC" w:rsidRPr="0002630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40"/>
          <w:szCs w:val="40"/>
          <w:lang w:val="en" w:eastAsia="de-DE"/>
        </w:rPr>
      </w:pPr>
      <w:r w:rsidRPr="006F4C67">
        <w:rPr>
          <w:rFonts w:ascii="Arial" w:eastAsia="Times New Roman" w:hAnsi="Arial" w:cs="Arial"/>
          <w:sz w:val="40"/>
          <w:szCs w:val="40"/>
          <w:lang w:val="en" w:eastAsia="de-DE"/>
        </w:rPr>
        <w:t>People with gifted abilities</w:t>
      </w:r>
    </w:p>
    <w:p w14:paraId="22A8AD58" w14:textId="77777777" w:rsidR="00F038CC" w:rsidRPr="006F4C67"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p>
    <w:p w14:paraId="20F7DE32" w14:textId="48C037CC" w:rsidR="00F038CC" w:rsidRDefault="00F038CC"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r w:rsidRPr="006F4C67">
        <w:rPr>
          <w:rFonts w:ascii="Arial" w:eastAsia="Times New Roman" w:hAnsi="Arial" w:cs="Arial"/>
          <w:sz w:val="24"/>
          <w:szCs w:val="24"/>
          <w:lang w:val="en" w:eastAsia="de-DE"/>
        </w:rPr>
        <w:t>Giftedness is a person's intellectual talent that is far above average. In the model most commonly used in psychology, an intelligence quotient (IQ) of 130, a value two standard deviations higher than the average, is the decisive criterion.</w:t>
      </w:r>
      <w:r>
        <w:rPr>
          <w:rFonts w:ascii="Arial" w:eastAsia="Times New Roman" w:hAnsi="Arial" w:cs="Arial"/>
          <w:sz w:val="24"/>
          <w:szCs w:val="24"/>
          <w:lang w:val="en" w:eastAsia="de-DE"/>
        </w:rPr>
        <w:t xml:space="preserve"> </w:t>
      </w:r>
      <w:r w:rsidRPr="006F4C67">
        <w:rPr>
          <w:rFonts w:ascii="Arial" w:eastAsia="Times New Roman" w:hAnsi="Arial" w:cs="Arial"/>
          <w:sz w:val="24"/>
          <w:szCs w:val="24"/>
          <w:lang w:val="en" w:eastAsia="de-DE"/>
        </w:rPr>
        <w:t>Since intelligence tests are standardized accordingly, around 2.3% of the population are highly gifted according to this definition.</w:t>
      </w:r>
      <w:r w:rsidR="00F96B50">
        <w:rPr>
          <w:rFonts w:ascii="Arial" w:eastAsia="Times New Roman" w:hAnsi="Arial" w:cs="Arial"/>
          <w:sz w:val="24"/>
          <w:szCs w:val="24"/>
          <w:lang w:val="de-DE" w:eastAsia="de-DE"/>
        </w:rPr>
        <w:t xml:space="preserve"> </w:t>
      </w:r>
      <w:r w:rsidRPr="006F4C67">
        <w:rPr>
          <w:rFonts w:ascii="Arial" w:eastAsia="Times New Roman" w:hAnsi="Arial" w:cs="Arial"/>
          <w:sz w:val="24"/>
          <w:szCs w:val="24"/>
          <w:lang w:val="en" w:eastAsia="de-DE"/>
        </w:rPr>
        <w:t xml:space="preserve">There is no consensus in research and teaching about the exact causes of giftedness. A combination of social environment (especially during childhood) and </w:t>
      </w:r>
      <w:r w:rsidRPr="006F4C67">
        <w:rPr>
          <w:rFonts w:ascii="Arial" w:eastAsia="Times New Roman" w:hAnsi="Arial" w:cs="Arial"/>
          <w:color w:val="FF0000"/>
          <w:sz w:val="28"/>
          <w:szCs w:val="28"/>
          <w:lang w:val="en" w:eastAsia="de-DE"/>
        </w:rPr>
        <w:t>genetic factors</w:t>
      </w:r>
      <w:r w:rsidRPr="006F4C67">
        <w:rPr>
          <w:rFonts w:ascii="Arial" w:eastAsia="Times New Roman" w:hAnsi="Arial" w:cs="Arial"/>
          <w:color w:val="FF0000"/>
          <w:sz w:val="24"/>
          <w:szCs w:val="24"/>
          <w:lang w:val="en" w:eastAsia="de-DE"/>
        </w:rPr>
        <w:t xml:space="preserve"> </w:t>
      </w:r>
      <w:r w:rsidRPr="006F4C67">
        <w:rPr>
          <w:rFonts w:ascii="Arial" w:eastAsia="Times New Roman" w:hAnsi="Arial" w:cs="Arial"/>
          <w:sz w:val="24"/>
          <w:szCs w:val="24"/>
          <w:lang w:val="en" w:eastAsia="de-DE"/>
        </w:rPr>
        <w:t>is considered a likely cause.</w:t>
      </w:r>
    </w:p>
    <w:p w14:paraId="7BE3AF82" w14:textId="77777777" w:rsidR="00F96B50" w:rsidRPr="006F4C67" w:rsidRDefault="00F96B50" w:rsidP="00F03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07D44EC7" w14:textId="77777777" w:rsidR="00F96B50" w:rsidRDefault="00F038CC" w:rsidP="00F96B50">
      <w:pPr>
        <w:rPr>
          <w:rFonts w:ascii="Arial" w:hAnsi="Arial" w:cs="Arial"/>
          <w:b/>
          <w:bCs/>
          <w:sz w:val="40"/>
          <w:szCs w:val="40"/>
          <w:lang w:val="de-DE"/>
        </w:rPr>
      </w:pPr>
      <w:r w:rsidRPr="00B509ED">
        <w:rPr>
          <w:rFonts w:ascii="Arial" w:hAnsi="Arial" w:cs="Arial"/>
          <w:b/>
          <w:bCs/>
          <w:sz w:val="40"/>
          <w:szCs w:val="40"/>
          <w:lang w:val="de-DE"/>
        </w:rPr>
        <w:t>Are we, Homo sapiens, the winner of human evolution in Earth's history?</w:t>
      </w:r>
    </w:p>
    <w:p w14:paraId="0C30333B" w14:textId="4E6EB2F5" w:rsidR="00B344B3" w:rsidRPr="00F96B50" w:rsidRDefault="000E6C9B" w:rsidP="00F96B50">
      <w:pPr>
        <w:rPr>
          <w:rFonts w:ascii="Arial" w:hAnsi="Arial" w:cs="Arial"/>
          <w:b/>
          <w:bCs/>
          <w:sz w:val="40"/>
          <w:szCs w:val="40"/>
          <w:lang w:val="de-DE"/>
        </w:rPr>
      </w:pPr>
      <w:r w:rsidRPr="00A378BB">
        <w:rPr>
          <w:rFonts w:ascii="Arial" w:eastAsia="Times New Roman" w:hAnsi="Arial" w:cs="Arial"/>
          <w:b/>
          <w:bCs/>
          <w:sz w:val="28"/>
          <w:szCs w:val="28"/>
          <w:lang w:val="en" w:eastAsia="de-DE"/>
        </w:rPr>
        <w:lastRenderedPageBreak/>
        <w:t>Attachment</w:t>
      </w:r>
    </w:p>
    <w:p w14:paraId="57D9D8E9" w14:textId="77777777" w:rsidR="00F038CC" w:rsidRPr="00F038CC" w:rsidRDefault="00F038CC" w:rsidP="00F038CC">
      <w:pPr>
        <w:pStyle w:val="HTMLVorformatiert"/>
        <w:rPr>
          <w:rFonts w:ascii="Arial" w:eastAsia="Times New Roman" w:hAnsi="Arial" w:cs="Arial"/>
          <w:b/>
          <w:bCs/>
          <w:sz w:val="28"/>
          <w:szCs w:val="28"/>
          <w:lang w:val="de-DE" w:eastAsia="de-DE"/>
        </w:rPr>
      </w:pPr>
    </w:p>
    <w:p w14:paraId="63A0550E" w14:textId="77777777" w:rsidR="00A378BB" w:rsidRPr="00B56DED" w:rsidRDefault="00A378BB" w:rsidP="00A378BB">
      <w:pPr>
        <w:rPr>
          <w:rFonts w:ascii="Arial" w:hAnsi="Arial" w:cs="Arial"/>
          <w:color w:val="FF0000"/>
          <w:sz w:val="28"/>
          <w:szCs w:val="28"/>
          <w:lang w:val="de-DE"/>
        </w:rPr>
      </w:pPr>
      <w:r w:rsidRPr="00B56DED">
        <w:rPr>
          <w:rFonts w:ascii="Arial" w:hAnsi="Arial" w:cs="Arial"/>
          <w:color w:val="FF0000"/>
          <w:sz w:val="28"/>
          <w:szCs w:val="28"/>
          <w:lang w:val="de-DE"/>
        </w:rPr>
        <w:t xml:space="preserve">Homo neanderthalensis </w:t>
      </w:r>
    </w:p>
    <w:p w14:paraId="2AC655EB" w14:textId="764AF76A" w:rsidR="00A378BB" w:rsidRPr="00F038CC" w:rsidRDefault="00A378BB" w:rsidP="00A378BB">
      <w:pPr>
        <w:rPr>
          <w:rFonts w:ascii="Arial" w:hAnsi="Arial" w:cs="Arial"/>
          <w:color w:val="000000"/>
          <w:sz w:val="24"/>
          <w:szCs w:val="24"/>
          <w:lang w:val="de-DE"/>
        </w:rPr>
      </w:pPr>
      <w:r w:rsidRPr="00B56DED">
        <w:rPr>
          <w:rFonts w:ascii="Arial" w:hAnsi="Arial" w:cs="Arial"/>
          <w:color w:val="000000"/>
          <w:sz w:val="24"/>
          <w:szCs w:val="24"/>
          <w:lang w:val="de-DE"/>
        </w:rPr>
        <w:t>Marked by the discovery as a crippled ancient human, Neanderthals were initially recognized as a subspecies of Homo sapiens. Now this is currently considered outdated.  There is now an opinion and “increasing acceptance among paleoanthropologists that Neanderthals are morphologically distinctive,” which is why the terms Homo sapiens and Homo neanderthalensis have become established.[13]</w:t>
      </w:r>
    </w:p>
    <w:p w14:paraId="15DAD72A" w14:textId="77777777" w:rsidR="00A378BB" w:rsidRPr="00B56DED" w:rsidRDefault="00A378BB" w:rsidP="00A378BB">
      <w:pPr>
        <w:rPr>
          <w:rFonts w:ascii="Arial" w:hAnsi="Arial" w:cs="Arial"/>
          <w:color w:val="FF0000"/>
          <w:sz w:val="28"/>
          <w:szCs w:val="28"/>
          <w:lang w:val="de-DE"/>
        </w:rPr>
      </w:pPr>
      <w:r w:rsidRPr="00B56DED">
        <w:rPr>
          <w:rFonts w:ascii="Arial" w:hAnsi="Arial" w:cs="Arial"/>
          <w:color w:val="FF0000"/>
          <w:sz w:val="28"/>
          <w:szCs w:val="28"/>
          <w:lang w:val="de-DE"/>
        </w:rPr>
        <w:t>Denisovans: Homo xxx</w:t>
      </w:r>
    </w:p>
    <w:p w14:paraId="077D21FB" w14:textId="77777777" w:rsidR="00A378BB" w:rsidRPr="003C1F55" w:rsidRDefault="00A378BB" w:rsidP="00A378BB">
      <w:pPr>
        <w:rPr>
          <w:rFonts w:ascii="Arial" w:hAnsi="Arial" w:cs="Arial"/>
          <w:color w:val="000000"/>
          <w:sz w:val="24"/>
          <w:szCs w:val="24"/>
          <w:lang w:val="de-DE"/>
        </w:rPr>
      </w:pPr>
      <w:r w:rsidRPr="00B56DED">
        <w:rPr>
          <w:rFonts w:ascii="Arial" w:hAnsi="Arial" w:cs="Arial"/>
          <w:color w:val="000000"/>
          <w:sz w:val="24"/>
          <w:szCs w:val="24"/>
          <w:lang w:val="de-DE"/>
        </w:rPr>
        <w:t>The Denisovans were a population of the genus Homo, which is closely related to the Neanderthals and, like them, is close to the anatomically modern humans (Homo sapiens), but can be genetically differentiated from both species. In the English-language specialist literature they are called Denisova hominins or Denisovans for short.</w:t>
      </w:r>
      <w:r>
        <w:rPr>
          <w:rFonts w:ascii="Arial" w:hAnsi="Arial" w:cs="Arial"/>
          <w:color w:val="000000"/>
          <w:sz w:val="24"/>
          <w:szCs w:val="24"/>
          <w:lang w:val="de-DE"/>
        </w:rPr>
        <w:t xml:space="preserve"> </w:t>
      </w:r>
      <w:r w:rsidRPr="00B56DED">
        <w:rPr>
          <w:rFonts w:ascii="Arial" w:hAnsi="Arial" w:cs="Arial"/>
          <w:color w:val="000000"/>
          <w:sz w:val="24"/>
          <w:szCs w:val="24"/>
          <w:lang w:val="de-DE"/>
        </w:rPr>
        <w:t>In 2010, the finds were expressly not assigned to a new species or a subspecies; In 2011 the fossils were attributed to “a previously unknown species”, but they have not yet been named in accordance with the international rules for zoological nomenclature.</w:t>
      </w:r>
      <w:r>
        <w:rPr>
          <w:rFonts w:ascii="Arial" w:hAnsi="Arial" w:cs="Arial"/>
          <w:color w:val="000000"/>
          <w:sz w:val="24"/>
          <w:szCs w:val="24"/>
          <w:lang w:val="de-DE"/>
        </w:rPr>
        <w:t xml:space="preserve"> </w:t>
      </w:r>
      <w:r w:rsidRPr="00B56DED">
        <w:rPr>
          <w:rFonts w:ascii="Arial" w:hAnsi="Arial" w:cs="Arial"/>
          <w:sz w:val="24"/>
          <w:szCs w:val="24"/>
          <w:lang w:val="de-DE"/>
        </w:rPr>
        <w:t>Krause</w:t>
      </w:r>
      <w:r>
        <w:rPr>
          <w:rFonts w:ascii="Arial" w:hAnsi="Arial" w:cs="Arial"/>
          <w:sz w:val="24"/>
          <w:szCs w:val="24"/>
          <w:lang w:val="de-DE"/>
        </w:rPr>
        <w:t>, J.</w:t>
      </w:r>
      <w:r w:rsidRPr="00B56DED">
        <w:rPr>
          <w:rFonts w:ascii="Arial" w:hAnsi="Arial" w:cs="Arial"/>
          <w:sz w:val="24"/>
          <w:szCs w:val="24"/>
          <w:lang w:val="de-DE"/>
        </w:rPr>
        <w:t xml:space="preserve"> and Svante Pääbo from the Max Planck Institute for Evolutionary Anthropology in Leipzig</w:t>
      </w:r>
      <w:r>
        <w:rPr>
          <w:rFonts w:ascii="Arial" w:hAnsi="Arial" w:cs="Arial"/>
          <w:sz w:val="24"/>
          <w:szCs w:val="24"/>
          <w:lang w:val="de-DE"/>
        </w:rPr>
        <w:t xml:space="preserve"> </w:t>
      </w:r>
      <w:r w:rsidRPr="00B56DED">
        <w:rPr>
          <w:rFonts w:ascii="Arial" w:hAnsi="Arial" w:cs="Arial"/>
          <w:sz w:val="24"/>
          <w:szCs w:val="24"/>
          <w:lang w:val="de-DE"/>
        </w:rPr>
        <w:t xml:space="preserve">2010, </w:t>
      </w:r>
      <w:r>
        <w:rPr>
          <w:rFonts w:ascii="Arial" w:hAnsi="Arial" w:cs="Arial"/>
          <w:sz w:val="24"/>
          <w:szCs w:val="24"/>
          <w:lang w:val="de-DE"/>
        </w:rPr>
        <w:t xml:space="preserve"> </w:t>
      </w:r>
      <w:r w:rsidRPr="00B56DED">
        <w:rPr>
          <w:rFonts w:ascii="Arial" w:hAnsi="Arial" w:cs="Arial"/>
          <w:sz w:val="24"/>
          <w:szCs w:val="24"/>
          <w:lang w:val="de-DE"/>
        </w:rPr>
        <w:t>succeeded in evaluating the DNA from the mitochondria (mtDNA) of a finger bone using DNA sequencing. The announcement of the results of this DNA analysis caused a worldwide stir, as the fossil was interpreted as evidence of a previously unknown population of the genus Homo that was close to Neanderthals and anatomically modern humans.</w:t>
      </w:r>
    </w:p>
    <w:p w14:paraId="0A112757" w14:textId="23581786" w:rsidR="00F038CC" w:rsidRDefault="00A378BB" w:rsidP="00A378BB">
      <w:pPr>
        <w:rPr>
          <w:rFonts w:ascii="Arial" w:hAnsi="Arial" w:cs="Arial"/>
          <w:color w:val="000000"/>
          <w:sz w:val="24"/>
          <w:szCs w:val="24"/>
          <w:lang w:val="de-DE"/>
        </w:rPr>
      </w:pPr>
      <w:r w:rsidRPr="00E74FA0">
        <w:rPr>
          <w:rFonts w:ascii="Arial" w:hAnsi="Arial" w:cs="Arial"/>
          <w:color w:val="000000"/>
          <w:sz w:val="24"/>
          <w:szCs w:val="24"/>
          <w:lang w:val="de-DE"/>
        </w:rPr>
        <w:t>A few months later, the analysis of DNA from the bone cell nuclei was also published; it confirmed the relative independence of the Denisovan population. Accordingly, in addition to the previously known populations of Neanderthals and Homo floresiensis, a third community of</w:t>
      </w:r>
      <w:r>
        <w:rPr>
          <w:color w:val="000000"/>
          <w:sz w:val="24"/>
          <w:szCs w:val="24"/>
          <w:lang w:val="de-DE"/>
        </w:rPr>
        <w:t xml:space="preserve"> </w:t>
      </w:r>
      <w:r w:rsidRPr="00E74FA0">
        <w:rPr>
          <w:rFonts w:ascii="Arial" w:hAnsi="Arial" w:cs="Arial"/>
          <w:color w:val="000000"/>
          <w:sz w:val="24"/>
          <w:szCs w:val="24"/>
          <w:lang w:val="de-DE"/>
        </w:rPr>
        <w:t>distant relatives of anatomically modern humans (but clearly belonging to the genus Homo) existed at that time. The Denisovan fossils are most closely related to the Neanderthal finds from the Vindija Cave and the Mesmaiskaya Cave.</w:t>
      </w:r>
      <w:r>
        <w:rPr>
          <w:rFonts w:ascii="Arial" w:hAnsi="Arial" w:cs="Arial"/>
          <w:color w:val="000000"/>
          <w:sz w:val="24"/>
          <w:szCs w:val="24"/>
          <w:lang w:val="de-DE"/>
        </w:rPr>
        <w:t xml:space="preserve"> </w:t>
      </w:r>
      <w:r w:rsidRPr="00E74FA0">
        <w:rPr>
          <w:rFonts w:ascii="Arial" w:hAnsi="Arial" w:cs="Arial"/>
          <w:color w:val="000000"/>
          <w:sz w:val="24"/>
          <w:szCs w:val="24"/>
          <w:lang w:val="de-DE"/>
        </w:rPr>
        <w:t xml:space="preserve">The Denisovan fossils known to date date from the Middle Paleolithic. Their most recent finds are 76,000 to 52,000 years old and come from the Altai Mountains in southern Siberia; Another find, a lower jaw that is around 160,000 years old, was discovered in Tibet. </w:t>
      </w:r>
    </w:p>
    <w:p w14:paraId="28781294" w14:textId="4F1EFC9C" w:rsidR="00A378BB" w:rsidRDefault="00A378BB" w:rsidP="00A378BB">
      <w:pPr>
        <w:rPr>
          <w:rFonts w:ascii="Arial" w:hAnsi="Arial" w:cs="Arial"/>
          <w:color w:val="000000"/>
          <w:sz w:val="24"/>
          <w:szCs w:val="24"/>
          <w:lang w:val="de-DE"/>
        </w:rPr>
      </w:pPr>
      <w:r w:rsidRPr="00E74FA0">
        <w:rPr>
          <w:rFonts w:ascii="Arial" w:hAnsi="Arial" w:cs="Arial"/>
          <w:color w:val="000000"/>
          <w:sz w:val="24"/>
          <w:szCs w:val="24"/>
          <w:lang w:val="de-DE"/>
        </w:rPr>
        <w:t>The existence of this population has so far only been proven with certainty by a few small fossils from the eponymous Denissowa Cave (including the bone of a little finger, two rear molars) and the lower jaw from Tibet.</w:t>
      </w:r>
    </w:p>
    <w:p w14:paraId="5E789C67" w14:textId="77777777" w:rsidR="00F038CC" w:rsidRPr="00E74FA0" w:rsidRDefault="00F038CC" w:rsidP="00A378BB">
      <w:pPr>
        <w:rPr>
          <w:rFonts w:ascii="Arial" w:hAnsi="Arial" w:cs="Arial"/>
          <w:color w:val="000000"/>
          <w:sz w:val="24"/>
          <w:szCs w:val="24"/>
          <w:lang w:val="de-DE"/>
        </w:rPr>
      </w:pPr>
    </w:p>
    <w:p w14:paraId="216D7FC6" w14:textId="77777777" w:rsidR="00A378BB" w:rsidRPr="00680462" w:rsidRDefault="00A378BB" w:rsidP="00A378BB">
      <w:pPr>
        <w:rPr>
          <w:rFonts w:ascii="Arial" w:hAnsi="Arial" w:cs="Arial"/>
          <w:color w:val="FF0000"/>
          <w:sz w:val="28"/>
          <w:szCs w:val="28"/>
          <w:lang w:val="de-DE"/>
        </w:rPr>
      </w:pPr>
      <w:bookmarkStart w:id="1" w:name="_Hlk191129822"/>
      <w:r w:rsidRPr="00E74FA0">
        <w:rPr>
          <w:rFonts w:ascii="Arial" w:hAnsi="Arial" w:cs="Arial"/>
          <w:color w:val="FF0000"/>
          <w:sz w:val="28"/>
          <w:szCs w:val="28"/>
          <w:lang w:val="de-DE"/>
        </w:rPr>
        <w:lastRenderedPageBreak/>
        <w:t>Hobbit: Homo_floresiensis</w:t>
      </w:r>
    </w:p>
    <w:bookmarkEnd w:id="1"/>
    <w:p w14:paraId="00CB97C4" w14:textId="77777777" w:rsidR="00A378BB" w:rsidRPr="00E74FA0" w:rsidRDefault="00A378BB" w:rsidP="00A378BB">
      <w:pPr>
        <w:rPr>
          <w:rFonts w:ascii="Arial" w:hAnsi="Arial" w:cs="Arial"/>
          <w:color w:val="000000"/>
          <w:sz w:val="24"/>
          <w:szCs w:val="24"/>
          <w:lang w:val="de-DE"/>
        </w:rPr>
      </w:pPr>
      <w:r w:rsidRPr="00E74FA0">
        <w:rPr>
          <w:rFonts w:ascii="Arial" w:hAnsi="Arial" w:cs="Arial"/>
          <w:color w:val="000000"/>
          <w:sz w:val="24"/>
          <w:szCs w:val="24"/>
          <w:lang w:val="de-DE"/>
        </w:rPr>
        <w:t>The epithet floresiensis refers to the location where the type specimen was found on the Indonesian island of Flores. Homo floresiensis therefore means “man from Flores”.</w:t>
      </w:r>
    </w:p>
    <w:p w14:paraId="1D89DC99" w14:textId="7A84F310" w:rsidR="00A378BB" w:rsidRPr="0026686B" w:rsidRDefault="00A378BB" w:rsidP="00A378BB">
      <w:pPr>
        <w:rPr>
          <w:rFonts w:ascii="Arial" w:hAnsi="Arial" w:cs="Arial"/>
          <w:color w:val="000000"/>
          <w:sz w:val="24"/>
          <w:szCs w:val="24"/>
          <w:lang w:val="de-DE"/>
        </w:rPr>
      </w:pPr>
      <w:r w:rsidRPr="0026686B">
        <w:rPr>
          <w:rFonts w:ascii="Arial" w:hAnsi="Arial" w:cs="Arial"/>
          <w:color w:val="000000"/>
          <w:sz w:val="24"/>
          <w:szCs w:val="24"/>
          <w:lang w:val="de-DE"/>
        </w:rPr>
        <w:t>Homo floresiensis (“Man of Flores”) is an extinct species of the genus Homo that is small in stature compared to Homo sapiens. The bone finds discovered in September 2003 on the Indonesian island of Flores and assigned to this species were dated in the first description in 2004 to be around 18,000 years old. From this dating it was deduced that, while the neighboring islands had been populated by anatomically modern humans (Homo sapiens) for several thousand years, a second Homo species lived on Flores. However, in 2016 a new dating of the finds was published, according to which the bones are no younger than 60,000 years.How closely the relationship of Homo floresiensis to other species of the genus Homo is is controversial among anthropologists and paleoanthropologists. As early as 2004, Homo floresiensis was phylogenetically derived from Homo erectus by its discoverers as a so-called island branch.</w:t>
      </w:r>
    </w:p>
    <w:p w14:paraId="4CE09B5F" w14:textId="77777777" w:rsidR="00A378BB" w:rsidRDefault="00A378BB" w:rsidP="00A378BB">
      <w:pPr>
        <w:rPr>
          <w:rFonts w:ascii="Arial" w:hAnsi="Arial" w:cs="Arial"/>
          <w:color w:val="000000"/>
          <w:sz w:val="24"/>
          <w:szCs w:val="24"/>
          <w:lang w:val="de-DE"/>
        </w:rPr>
      </w:pPr>
      <w:r w:rsidRPr="0026686B">
        <w:rPr>
          <w:rFonts w:ascii="Arial" w:hAnsi="Arial" w:cs="Arial"/>
          <w:color w:val="000000"/>
          <w:sz w:val="24"/>
          <w:szCs w:val="24"/>
          <w:lang w:val="de-DE"/>
        </w:rPr>
        <w:t>In addition to the scientific name, the term “Hobbit” is also jokingly used as a nickname, based on Tolkien's small fantasy creatures; the researchers initially used the nickname Flo.</w:t>
      </w:r>
    </w:p>
    <w:p w14:paraId="45399DD1" w14:textId="77777777" w:rsidR="00F038CC" w:rsidRPr="00B344B3" w:rsidRDefault="00F038CC" w:rsidP="00A378BB">
      <w:pPr>
        <w:rPr>
          <w:rFonts w:ascii="Arial" w:hAnsi="Arial" w:cs="Arial"/>
          <w:color w:val="000000"/>
          <w:sz w:val="24"/>
          <w:szCs w:val="24"/>
          <w:lang w:val="de-DE"/>
        </w:rPr>
      </w:pPr>
    </w:p>
    <w:p w14:paraId="5FB55CEB" w14:textId="77777777" w:rsidR="00A378BB" w:rsidRPr="00CE64D0" w:rsidRDefault="00A378BB" w:rsidP="00A378BB">
      <w:pPr>
        <w:rPr>
          <w:rFonts w:ascii="Arial" w:hAnsi="Arial" w:cs="Arial"/>
          <w:color w:val="FF0000"/>
          <w:sz w:val="28"/>
          <w:szCs w:val="28"/>
          <w:lang w:val="de-DE"/>
        </w:rPr>
      </w:pPr>
      <w:r w:rsidRPr="0086410D">
        <w:rPr>
          <w:rFonts w:ascii="Arial" w:hAnsi="Arial" w:cs="Arial"/>
          <w:color w:val="FF0000"/>
          <w:sz w:val="28"/>
          <w:szCs w:val="28"/>
          <w:lang w:val="de-DE"/>
        </w:rPr>
        <w:t>Forefather</w:t>
      </w:r>
      <w:r>
        <w:rPr>
          <w:rFonts w:ascii="Arial" w:hAnsi="Arial" w:cs="Arial"/>
          <w:color w:val="FF0000"/>
          <w:sz w:val="28"/>
          <w:szCs w:val="28"/>
          <w:lang w:val="de-DE"/>
        </w:rPr>
        <w:t>:</w:t>
      </w:r>
      <w:r w:rsidRPr="00CE64D0">
        <w:rPr>
          <w:rFonts w:ascii="Arial" w:hAnsi="Arial" w:cs="Arial"/>
          <w:color w:val="FF0000"/>
          <w:sz w:val="28"/>
          <w:szCs w:val="28"/>
          <w:lang w:val="de-DE"/>
        </w:rPr>
        <w:t xml:space="preserve"> Homo_erectus</w:t>
      </w:r>
    </w:p>
    <w:p w14:paraId="4BBA9DF4" w14:textId="77777777" w:rsidR="00A378BB" w:rsidRPr="00CE64D0" w:rsidRDefault="00A378BB" w:rsidP="00A378BB">
      <w:pPr>
        <w:rPr>
          <w:rFonts w:ascii="Arial" w:hAnsi="Arial" w:cs="Arial"/>
          <w:color w:val="000000"/>
          <w:sz w:val="24"/>
          <w:szCs w:val="24"/>
          <w:lang w:val="de-DE"/>
        </w:rPr>
      </w:pPr>
      <w:r w:rsidRPr="00CE64D0">
        <w:rPr>
          <w:rFonts w:ascii="Arial" w:hAnsi="Arial" w:cs="Arial"/>
          <w:color w:val="000000"/>
          <w:sz w:val="24"/>
          <w:szCs w:val="24"/>
          <w:lang w:val="de-DE"/>
        </w:rPr>
        <w:t>Homo erectus is an extinct species of the great ape genus Homo. From the Pleistocene populations of Africa attributed to Homo erectus, the Neanderthals probably developed in Europe and - parallel to them, but independently of them - the anatomically modern humans (Homo sapiens) in Africa.</w:t>
      </w:r>
      <w:r>
        <w:rPr>
          <w:rFonts w:ascii="Arial" w:hAnsi="Arial" w:cs="Arial"/>
          <w:color w:val="000000"/>
          <w:sz w:val="24"/>
          <w:szCs w:val="24"/>
          <w:lang w:val="de-DE"/>
        </w:rPr>
        <w:t xml:space="preserve"> </w:t>
      </w:r>
      <w:r w:rsidRPr="00CE64D0">
        <w:rPr>
          <w:rFonts w:ascii="Arial" w:hAnsi="Arial" w:cs="Arial"/>
          <w:color w:val="000000"/>
          <w:sz w:val="24"/>
          <w:szCs w:val="24"/>
          <w:lang w:val="de-DE"/>
        </w:rPr>
        <w:t>However, the distinction between Homo erectus and other species of the genus Homo is controversial in expert circles - between so-called lumpers and splinters. In addition, Homo heidelbergensis and Neanderthals (in Eurasia) as well as Homo sapiens (in Africa) and probably Homo floresiensis (in East Asia) developed independently from Homo erectus.</w:t>
      </w:r>
    </w:p>
    <w:p w14:paraId="514A79C6" w14:textId="6F8902AE" w:rsidR="00A378BB" w:rsidRPr="008B1193" w:rsidRDefault="00A378BB" w:rsidP="00A378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D16FC2">
        <w:rPr>
          <w:rFonts w:ascii="Arial" w:eastAsia="Times New Roman" w:hAnsi="Arial" w:cs="Arial"/>
          <w:sz w:val="24"/>
          <w:szCs w:val="24"/>
          <w:lang w:val="en" w:eastAsia="de-DE"/>
        </w:rPr>
        <w:t>The first fossils of Homo erectus were discovered in Asia in the 1890s. For decades, this led paleoanthropologists to conclude that anatomically modern humans evolved in Asia from ape-like ancestors,</w:t>
      </w:r>
      <w:r>
        <w:rPr>
          <w:rFonts w:ascii="Arial" w:eastAsia="Times New Roman" w:hAnsi="Arial" w:cs="Arial"/>
          <w:sz w:val="24"/>
          <w:szCs w:val="24"/>
          <w:lang w:val="de-DE" w:eastAsia="de-DE"/>
        </w:rPr>
        <w:t xml:space="preserve"> </w:t>
      </w:r>
      <w:r w:rsidRPr="00CE64D0">
        <w:rPr>
          <w:rFonts w:ascii="Arial" w:eastAsia="Times New Roman" w:hAnsi="Arial" w:cs="Arial"/>
          <w:sz w:val="24"/>
          <w:szCs w:val="24"/>
          <w:lang w:val="en" w:eastAsia="de-DE"/>
        </w:rPr>
        <w:t>a</w:t>
      </w:r>
      <w:r w:rsidRPr="00D16FC2">
        <w:rPr>
          <w:rFonts w:ascii="Arial" w:eastAsia="Times New Roman" w:hAnsi="Arial" w:cs="Arial"/>
          <w:sz w:val="24"/>
          <w:szCs w:val="24"/>
          <w:lang w:val="en" w:eastAsia="de-DE"/>
        </w:rPr>
        <w:t>lthough Charles Darwin had already suspected in 1871[2] that humans developed in Africa because their closest relatives - chimpanzees and gorillas - are native there.</w:t>
      </w:r>
      <w:r>
        <w:rPr>
          <w:rFonts w:ascii="Arial" w:eastAsia="Times New Roman" w:hAnsi="Arial" w:cs="Arial"/>
          <w:sz w:val="24"/>
          <w:szCs w:val="24"/>
          <w:lang w:val="de-DE" w:eastAsia="de-DE"/>
        </w:rPr>
        <w:t xml:space="preserve"> </w:t>
      </w:r>
      <w:r w:rsidRPr="00D16FC2">
        <w:rPr>
          <w:rFonts w:ascii="Arial" w:eastAsia="Times New Roman" w:hAnsi="Arial" w:cs="Arial"/>
          <w:sz w:val="24"/>
          <w:szCs w:val="24"/>
          <w:lang w:val="en" w:eastAsia="de-DE"/>
        </w:rPr>
        <w:t>This was only recognized as a likely error after very old hominin fossils discovered in Africa were placed by Louis Leakey in April 1964 as Homo habilis at the base of the genus Homo.</w:t>
      </w:r>
    </w:p>
    <w:p w14:paraId="312E7C7E" w14:textId="77777777" w:rsidR="00A378BB" w:rsidRPr="00D16FC2" w:rsidRDefault="00A378BB" w:rsidP="00A378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5F6AC643" w14:textId="77777777" w:rsidR="00A378BB" w:rsidRPr="00D16FC2" w:rsidRDefault="00A378BB" w:rsidP="00A378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D16FC2">
        <w:rPr>
          <w:rFonts w:ascii="Arial" w:eastAsia="Times New Roman" w:hAnsi="Arial" w:cs="Arial"/>
          <w:sz w:val="24"/>
          <w:szCs w:val="24"/>
          <w:lang w:val="en" w:eastAsia="de-DE"/>
        </w:rPr>
        <w:lastRenderedPageBreak/>
        <w:t>Fossils from the Pleistocene are assigned to Homo erectus, the oldest of which are around two million years old and therefore come from the earliest Early Pleistocene.</w:t>
      </w:r>
    </w:p>
    <w:p w14:paraId="1E44E60A" w14:textId="77777777" w:rsidR="00A378BB" w:rsidRDefault="00A378BB" w:rsidP="00A378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r w:rsidRPr="00D16FC2">
        <w:rPr>
          <w:rFonts w:ascii="Arial" w:eastAsia="Times New Roman" w:hAnsi="Arial" w:cs="Arial"/>
          <w:sz w:val="24"/>
          <w:szCs w:val="24"/>
          <w:lang w:val="en" w:eastAsia="de-DE"/>
        </w:rPr>
        <w:t>The species name erectus is derived from the Latin erigere (“to erect”). Homo erectus means “the upright man”.</w:t>
      </w:r>
    </w:p>
    <w:p w14:paraId="0F513F82" w14:textId="77777777" w:rsidR="00A378BB" w:rsidRPr="00B344B3" w:rsidRDefault="00A378BB">
      <w:pPr>
        <w:rPr>
          <w:rFonts w:ascii="Arial" w:hAnsi="Arial" w:cs="Arial"/>
          <w:b/>
          <w:bCs/>
          <w:sz w:val="28"/>
          <w:szCs w:val="28"/>
          <w:lang w:val="de-DE"/>
        </w:rPr>
      </w:pPr>
    </w:p>
    <w:p w14:paraId="69FBD33E" w14:textId="07B6D5AE" w:rsidR="00D35D81" w:rsidRPr="00F038CC" w:rsidRDefault="00000000">
      <w:pPr>
        <w:rPr>
          <w:rFonts w:ascii="Arial" w:hAnsi="Arial" w:cs="Arial"/>
          <w:b/>
          <w:bCs/>
          <w:i/>
          <w:iCs/>
          <w:sz w:val="28"/>
          <w:szCs w:val="28"/>
        </w:rPr>
      </w:pPr>
      <w:r w:rsidRPr="00F038CC">
        <w:rPr>
          <w:rFonts w:ascii="Arial" w:hAnsi="Arial" w:cs="Arial"/>
          <w:b/>
          <w:bCs/>
          <w:i/>
          <w:iCs/>
          <w:sz w:val="28"/>
          <w:szCs w:val="28"/>
          <w:lang w:val="de-DE"/>
        </w:rPr>
        <w:t>Catastrophes in Earth's history</w:t>
      </w:r>
    </w:p>
    <w:p w14:paraId="7CE3DA0C" w14:textId="77777777" w:rsidR="00D35D81" w:rsidRPr="00B714E8" w:rsidRDefault="00000000">
      <w:pPr>
        <w:rPr>
          <w:rFonts w:ascii="Arial" w:hAnsi="Arial" w:cs="Arial"/>
          <w:color w:val="000000"/>
          <w:sz w:val="24"/>
          <w:szCs w:val="24"/>
          <w:lang w:val="de-DE"/>
        </w:rPr>
      </w:pPr>
      <w:r w:rsidRPr="00B714E8">
        <w:rPr>
          <w:rFonts w:ascii="Arial" w:hAnsi="Arial" w:cs="Arial"/>
          <w:color w:val="000000"/>
          <w:sz w:val="24"/>
          <w:szCs w:val="24"/>
          <w:lang w:val="de-DE"/>
        </w:rPr>
        <w:t>In the history of humanity, increasingly complex social systems have been formed; since the Neolithic Revolution, these have been the so-called civilizations. The development of technology has led to such a comprehensive anthropogenic impact on the Earth's ecosystem that it has been suggested that the current geological era be called the Anthropocene.</w:t>
      </w:r>
    </w:p>
    <w:p w14:paraId="455A5A77" w14:textId="5D868E63" w:rsidR="00D35D81" w:rsidRPr="000B04FE" w:rsidRDefault="00000000">
      <w:pPr>
        <w:rPr>
          <w:rFonts w:ascii="Arial" w:hAnsi="Arial" w:cs="Arial"/>
          <w:color w:val="000000"/>
          <w:sz w:val="24"/>
          <w:szCs w:val="24"/>
        </w:rPr>
      </w:pPr>
      <w:r w:rsidRPr="00B714E8">
        <w:rPr>
          <w:rFonts w:ascii="Arial" w:hAnsi="Arial" w:cs="Arial"/>
          <w:color w:val="000000"/>
          <w:sz w:val="24"/>
          <w:szCs w:val="24"/>
          <w:lang w:val="de-DE"/>
        </w:rPr>
        <w:t>Humanity has already exceeded some of the planetary boundaries set for it in the recent past. This development or other scenarios could lead to a collapse of civilization or even the end of humanity.</w:t>
      </w:r>
    </w:p>
    <w:p w14:paraId="16BD9AC3" w14:textId="3BFEB959" w:rsidR="00D35D81" w:rsidRDefault="00455B34">
      <w:pPr>
        <w:rPr>
          <w:color w:val="000000"/>
          <w:sz w:val="24"/>
          <w:szCs w:val="24"/>
        </w:rPr>
      </w:pPr>
      <w:r>
        <w:rPr>
          <w:noProof/>
          <w:color w:val="000000"/>
          <w:sz w:val="24"/>
          <w:szCs w:val="24"/>
        </w:rPr>
        <mc:AlternateContent>
          <mc:Choice Requires="wps">
            <w:drawing>
              <wp:inline distT="0" distB="0" distL="0" distR="0" wp14:anchorId="4FBC2CE6" wp14:editId="0B672749">
                <wp:extent cx="5436000" cy="2389517"/>
                <wp:effectExtent l="0" t="0" r="12700" b="10795"/>
                <wp:docPr id="900440045" name="Rahmen 6"/>
                <wp:cNvGraphicFramePr/>
                <a:graphic xmlns:a="http://schemas.openxmlformats.org/drawingml/2006/main">
                  <a:graphicData uri="http://schemas.microsoft.com/office/word/2010/wordprocessingShape">
                    <wps:wsp>
                      <wps:cNvSpPr/>
                      <wps:spPr>
                        <a:xfrm>
                          <a:off x="0" y="0"/>
                          <a:ext cx="5436000" cy="2389517"/>
                        </a:xfrm>
                        <a:prstGeom prst="fram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CB902F6" w14:textId="49DAE317" w:rsidR="00455B34" w:rsidRDefault="00455B34" w:rsidP="00455B34">
                            <w:r>
                              <w:t>a</w:t>
                            </w:r>
                            <w:r w:rsidRPr="00455B34">
                              <w:rPr>
                                <w:noProof/>
                              </w:rPr>
                              <w:drawing>
                                <wp:inline distT="0" distB="0" distL="0" distR="0" wp14:anchorId="3CBA12E3" wp14:editId="0AA63E93">
                                  <wp:extent cx="4494530" cy="1656080"/>
                                  <wp:effectExtent l="0" t="0" r="1270" b="1270"/>
                                  <wp:docPr id="586939589"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94530" cy="165608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FBC2CE6" id="Rahmen 6" o:spid="_x0000_s1026" style="width:428.05pt;height:188.15pt;visibility:visible;mso-wrap-style:square;mso-left-percent:-10001;mso-top-percent:-10001;mso-position-horizontal:absolute;mso-position-horizontal-relative:char;mso-position-vertical:absolute;mso-position-vertical-relative:line;mso-left-percent:-10001;mso-top-percent:-10001;v-text-anchor:middle" coordsize="5436000,238951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gRpZAIAACAFAAAOAAAAZHJzL2Uyb0RvYy54bWysVE1v2zAMvQ/YfxB0X22nST+COEXQosOA&#10;og3WDj0rshQbkERNUmJnv36U7DjFWuww7CJLIvlIPj9qcdNpRfbC+QZMSYuznBJhOFSN2Zb0x8v9&#10;lytKfGCmYgqMKOlBeHqz/Pxp0dq5mEANqhKOIIjx89aWtA7BzrPM81po5s/ACoNGCU6zgEe3zSrH&#10;WkTXKpvk+UXWgqusAy68x9u73kiXCV9KwcOTlF4EokqKtYW0urRu4potF2y+dczWDR/KYP9QhWaN&#10;waQj1B0LjOxc8w5KN9yBBxnOOOgMpGy4SD1gN0X+RzfPNbMi9YLkeDvS5P8fLH/cP9u1Qxpa6+ce&#10;t7GLTjodv1gf6RJZh5Es0QXC8XI2Pb/Ic+SUo21yfnU9Ky4jndkp3DofvgrQJG5KKh3TsR02Z/sH&#10;H3rfow8GnipIu3BQIjor811I0lSYc5KikzjErXJkz/C3Ms6FCUVvqlkl+utiFqvrk4wRqbwEGJFl&#10;o9SIPQBE4b3H7mEG/xgqkrbG4PxvhfXBY0TKDCaMwbox4D4CUNjVkLn3P5LUUxNZCt2mQ5e43UB1&#10;WDvioBe5t/y+Qd4fmA9r5lDV+K9wUsMTLlJBW1IYdpTU4H59dB/9UWxopaTFKSmp/7ljTlCivhmU&#10;4XUxncaxSofp7HKCB/fWsnlrMTt9C/jHCnwTLE/b6B/UcSsd6Fcc6FXMiiZmOOYuKQ/ueLgN/fTi&#10;k8DFapXccJQsCw/m2fIIHgmOsnrpXpmzg/gC6vYRjhP1ToK9b4w0sNoFkE3S54nXgXocw6Sh4cmI&#10;c/72nLxOD9vyNwAAAP//AwBQSwMEFAAGAAgAAAAhAEM8rLfdAAAABQEAAA8AAABkcnMvZG93bnJl&#10;di54bWxMj8FqwzAQRO+F/oPYQm+NnJg4wbEcQsC00FKwU3pWrI1tIq0cS3Hcv6/aS3tZGGaYeZtt&#10;J6PZiIPrLAmYzyJgSLVVHTUCPg7F0xqY85KU1JZQwBc62Ob3d5lMlb1RiWPlGxZKyKVSQOt9n3Lu&#10;6haNdDPbIwXvZAcjfZBDw9Ugb6HcaL6IooQb2VFYaGWP+xbrc3U1AqqyWBb6cvq8lLtEvb6N8bt6&#10;eRbi8WHabYB5nPxfGH7wAzrkgelor6Qc0wLCI/73Bm+9TObAjgLiVRIDzzP+nz7/BgAA//8DAFBL&#10;AQItABQABgAIAAAAIQC2gziS/gAAAOEBAAATAAAAAAAAAAAAAAAAAAAAAABbQ29udGVudF9UeXBl&#10;c10ueG1sUEsBAi0AFAAGAAgAAAAhADj9If/WAAAAlAEAAAsAAAAAAAAAAAAAAAAALwEAAF9yZWxz&#10;Ly5yZWxzUEsBAi0AFAAGAAgAAAAhACAeBGlkAgAAIAUAAA4AAAAAAAAAAAAAAAAALgIAAGRycy9l&#10;Mm9Eb2MueG1sUEsBAi0AFAAGAAgAAAAhAEM8rLfdAAAABQEAAA8AAAAAAAAAAAAAAAAAvgQAAGRy&#10;cy9kb3ducmV2LnhtbFBLBQYAAAAABAAEAPMAAADIBQAAAAA=&#10;" adj="-11796480,,5400" path="m,l5436000,r,2389517l,2389517,,xm298690,298690r,1792137l5137310,2090827r,-1792137l298690,298690xe" fillcolor="#4f81bd [3204]" strokecolor="#0a121c [484]" strokeweight="2pt">
                <v:stroke joinstyle="miter"/>
                <v:formulas/>
                <v:path arrowok="t" o:connecttype="custom" o:connectlocs="0,0;5436000,0;5436000,2389517;0,2389517;0,0;298690,298690;298690,2090827;5137310,2090827;5137310,298690;298690,298690" o:connectangles="0,0,0,0,0,0,0,0,0,0" textboxrect="0,0,5436000,2389517"/>
                <v:textbox>
                  <w:txbxContent>
                    <w:p w14:paraId="1CB902F6" w14:textId="49DAE317" w:rsidR="00455B34" w:rsidRDefault="00455B34" w:rsidP="00455B34">
                      <w:r>
                        <w:t>a</w:t>
                      </w:r>
                      <w:r w:rsidRPr="00455B34">
                        <w:rPr>
                          <w:noProof/>
                        </w:rPr>
                        <w:drawing>
                          <wp:inline distT="0" distB="0" distL="0" distR="0" wp14:anchorId="3CBA12E3" wp14:editId="0AA63E93">
                            <wp:extent cx="4494530" cy="1656080"/>
                            <wp:effectExtent l="0" t="0" r="1270" b="1270"/>
                            <wp:docPr id="586939589"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94530" cy="1656080"/>
                                    </a:xfrm>
                                    <a:prstGeom prst="rect">
                                      <a:avLst/>
                                    </a:prstGeom>
                                    <a:noFill/>
                                    <a:ln>
                                      <a:noFill/>
                                    </a:ln>
                                  </pic:spPr>
                                </pic:pic>
                              </a:graphicData>
                            </a:graphic>
                          </wp:inline>
                        </w:drawing>
                      </w:r>
                    </w:p>
                  </w:txbxContent>
                </v:textbox>
                <w10:anchorlock/>
              </v:shape>
            </w:pict>
          </mc:Fallback>
        </mc:AlternateContent>
      </w:r>
    </w:p>
    <w:p w14:paraId="41571EE9" w14:textId="77777777" w:rsidR="00D35D81" w:rsidRPr="00B714E8" w:rsidRDefault="00000000">
      <w:pPr>
        <w:rPr>
          <w:rFonts w:ascii="Arial" w:hAnsi="Arial" w:cs="Arial"/>
          <w:color w:val="000000"/>
          <w:sz w:val="28"/>
          <w:szCs w:val="28"/>
        </w:rPr>
      </w:pPr>
      <w:r w:rsidRPr="00B714E8">
        <w:rPr>
          <w:rFonts w:ascii="Arial" w:hAnsi="Arial" w:cs="Arial"/>
          <w:color w:val="000000"/>
          <w:sz w:val="28"/>
          <w:szCs w:val="28"/>
          <w:lang w:val="de-DE"/>
        </w:rPr>
        <w:t>Are there geological points of contact for people?</w:t>
      </w:r>
    </w:p>
    <w:p w14:paraId="4649B7E5" w14:textId="77777777" w:rsidR="00D35D81" w:rsidRPr="00B714E8" w:rsidRDefault="00000000">
      <w:pPr>
        <w:rPr>
          <w:rFonts w:ascii="Arial" w:hAnsi="Arial" w:cs="Arial"/>
          <w:color w:val="000000"/>
          <w:sz w:val="24"/>
          <w:szCs w:val="24"/>
        </w:rPr>
      </w:pPr>
      <w:r w:rsidRPr="00B714E8">
        <w:rPr>
          <w:rFonts w:ascii="Arial" w:hAnsi="Arial" w:cs="Arial"/>
          <w:color w:val="000000"/>
          <w:sz w:val="24"/>
          <w:szCs w:val="24"/>
          <w:lang w:val="de-DE"/>
        </w:rPr>
        <w:t xml:space="preserve">- to Earth from outside the galaxy </w:t>
      </w:r>
    </w:p>
    <w:p w14:paraId="1520B193" w14:textId="77777777" w:rsidR="00D35D81" w:rsidRPr="00B714E8" w:rsidRDefault="00000000">
      <w:pPr>
        <w:rPr>
          <w:rFonts w:ascii="Arial" w:hAnsi="Arial" w:cs="Arial"/>
          <w:color w:val="000000"/>
          <w:sz w:val="24"/>
          <w:szCs w:val="24"/>
        </w:rPr>
      </w:pPr>
      <w:r w:rsidRPr="00B714E8">
        <w:rPr>
          <w:rFonts w:ascii="Arial" w:hAnsi="Arial" w:cs="Arial"/>
          <w:color w:val="000000"/>
          <w:sz w:val="24"/>
          <w:szCs w:val="24"/>
          <w:lang w:val="de-DE"/>
        </w:rPr>
        <w:t>- to Earth as it orbits the galactic center</w:t>
      </w:r>
    </w:p>
    <w:p w14:paraId="2248FEAA" w14:textId="77777777" w:rsidR="00D35D81" w:rsidRPr="00B714E8" w:rsidRDefault="00000000">
      <w:pPr>
        <w:rPr>
          <w:rFonts w:ascii="Arial" w:hAnsi="Arial" w:cs="Arial"/>
          <w:color w:val="000000"/>
          <w:sz w:val="24"/>
          <w:szCs w:val="24"/>
        </w:rPr>
      </w:pPr>
      <w:r w:rsidRPr="00B714E8">
        <w:rPr>
          <w:rFonts w:ascii="Arial" w:hAnsi="Arial" w:cs="Arial"/>
          <w:color w:val="000000"/>
          <w:sz w:val="24"/>
          <w:szCs w:val="24"/>
          <w:lang w:val="de-DE"/>
        </w:rPr>
        <w:t>- to Earth through our galactic center</w:t>
      </w:r>
    </w:p>
    <w:p w14:paraId="655E8451" w14:textId="77777777" w:rsidR="00D35D81" w:rsidRPr="00B714E8" w:rsidRDefault="00000000">
      <w:pPr>
        <w:rPr>
          <w:rFonts w:ascii="Arial" w:hAnsi="Arial" w:cs="Arial"/>
          <w:color w:val="000000"/>
          <w:sz w:val="24"/>
          <w:szCs w:val="24"/>
        </w:rPr>
      </w:pPr>
      <w:r w:rsidRPr="00B714E8">
        <w:rPr>
          <w:rFonts w:ascii="Arial" w:hAnsi="Arial" w:cs="Arial"/>
          <w:color w:val="000000"/>
          <w:sz w:val="24"/>
          <w:szCs w:val="24"/>
          <w:lang w:val="de-DE"/>
        </w:rPr>
        <w:t>- to the earth as it orbits the sun</w:t>
      </w:r>
    </w:p>
    <w:p w14:paraId="7606F8FB" w14:textId="77777777" w:rsidR="00D35D81" w:rsidRPr="00B714E8" w:rsidRDefault="00000000">
      <w:pPr>
        <w:rPr>
          <w:rFonts w:ascii="Arial" w:hAnsi="Arial" w:cs="Arial"/>
          <w:color w:val="000000"/>
          <w:sz w:val="24"/>
          <w:szCs w:val="24"/>
        </w:rPr>
      </w:pPr>
      <w:r w:rsidRPr="00B714E8">
        <w:rPr>
          <w:rFonts w:ascii="Arial" w:hAnsi="Arial" w:cs="Arial"/>
          <w:color w:val="000000"/>
          <w:sz w:val="24"/>
          <w:szCs w:val="24"/>
          <w:lang w:val="de-DE"/>
        </w:rPr>
        <w:t>- to the earth through its own movements</w:t>
      </w:r>
    </w:p>
    <w:p w14:paraId="56BEB56C" w14:textId="05C70C1E" w:rsidR="00F82E4B" w:rsidRPr="00F038CC" w:rsidRDefault="00000000">
      <w:pPr>
        <w:rPr>
          <w:rFonts w:ascii="Arial" w:hAnsi="Arial" w:cs="Arial"/>
          <w:color w:val="000000"/>
          <w:sz w:val="24"/>
          <w:szCs w:val="24"/>
          <w:lang w:val="de-DE"/>
        </w:rPr>
      </w:pPr>
      <w:r w:rsidRPr="00B714E8">
        <w:rPr>
          <w:rFonts w:ascii="Arial" w:hAnsi="Arial" w:cs="Arial"/>
          <w:color w:val="000000"/>
          <w:sz w:val="24"/>
          <w:szCs w:val="24"/>
          <w:lang w:val="de-DE"/>
        </w:rPr>
        <w:t>- by the inhabitants of the eart</w:t>
      </w:r>
    </w:p>
    <w:p w14:paraId="0CF28D03"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lastRenderedPageBreak/>
        <w:t>These global geological events have been known since approximately the last three revolutions of the solar system with the Milky Way.</w:t>
      </w:r>
    </w:p>
    <w:p w14:paraId="50186A5B"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t>545 million years ago: Phanerozoic era with the beginning of visible fossil discoveries</w:t>
      </w:r>
    </w:p>
    <w:p w14:paraId="53B4FCB9"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t>300 million years ago: Upheavals in the flora lead to the creation of hard coal</w:t>
      </w:r>
    </w:p>
    <w:p w14:paraId="615032FA"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t>255 million years ago: Approximately 96% of the animal world went extinct</w:t>
      </w:r>
    </w:p>
    <w:p w14:paraId="5CC07EA1"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t>200 million years ago: Pangea split up (around 250 - 205 million years ago)</w:t>
      </w:r>
    </w:p>
    <w:p w14:paraId="5FC6D036"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t>65 million years ago: extinction of the dinosaurs (comet impact)</w:t>
      </w:r>
    </w:p>
    <w:p w14:paraId="692E8CC5" w14:textId="77777777" w:rsidR="00D35D81" w:rsidRPr="00F579D8" w:rsidRDefault="00000000">
      <w:pPr>
        <w:rPr>
          <w:rFonts w:ascii="Arial" w:hAnsi="Arial" w:cs="Arial"/>
          <w:color w:val="000000"/>
          <w:sz w:val="24"/>
          <w:szCs w:val="24"/>
        </w:rPr>
      </w:pPr>
      <w:r w:rsidRPr="00F579D8">
        <w:rPr>
          <w:rFonts w:ascii="Arial" w:hAnsi="Arial" w:cs="Arial"/>
          <w:color w:val="000000"/>
          <w:sz w:val="24"/>
          <w:szCs w:val="24"/>
          <w:lang w:val="de-DE"/>
        </w:rPr>
        <w:t>30 million years ago: changes in the flora lead to the creation of brown coal</w:t>
      </w:r>
    </w:p>
    <w:p w14:paraId="7335651B" w14:textId="77777777" w:rsidR="005262D1" w:rsidRPr="00F579D8" w:rsidRDefault="005262D1">
      <w:pPr>
        <w:rPr>
          <w:rFonts w:ascii="Arial" w:hAnsi="Arial" w:cs="Arial"/>
          <w:color w:val="000000"/>
          <w:sz w:val="24"/>
          <w:szCs w:val="24"/>
        </w:rPr>
      </w:pPr>
    </w:p>
    <w:p w14:paraId="15AD2810" w14:textId="318161E5" w:rsidR="00D35D81" w:rsidRPr="00F82E4B" w:rsidRDefault="00000000">
      <w:pPr>
        <w:rPr>
          <w:rFonts w:ascii="Arial" w:hAnsi="Arial" w:cs="Arial"/>
          <w:color w:val="000000"/>
          <w:sz w:val="24"/>
          <w:szCs w:val="24"/>
        </w:rPr>
      </w:pPr>
      <w:r w:rsidRPr="00F579D8">
        <w:rPr>
          <w:rFonts w:ascii="Arial" w:hAnsi="Arial" w:cs="Arial"/>
          <w:color w:val="000000"/>
          <w:sz w:val="24"/>
          <w:szCs w:val="24"/>
          <w:lang w:val="de-DE"/>
        </w:rPr>
        <w:t>Another scenario, the negative of the possible developments, would be the emergence of a new human after a geological catastrophe. The history of the earth shows examples of a fundamental new colonization with new flora and fauna.</w:t>
      </w:r>
      <w:r w:rsidR="00F82E4B">
        <w:rPr>
          <w:rFonts w:ascii="Arial" w:hAnsi="Arial" w:cs="Arial"/>
          <w:color w:val="000000"/>
          <w:sz w:val="24"/>
          <w:szCs w:val="24"/>
        </w:rPr>
        <w:t xml:space="preserve"> </w:t>
      </w:r>
      <w:r w:rsidRPr="00C3201A">
        <w:rPr>
          <w:rFonts w:ascii="Arial" w:hAnsi="Arial" w:cs="Arial"/>
          <w:color w:val="000000"/>
          <w:sz w:val="24"/>
          <w:szCs w:val="24"/>
          <w:lang w:val="de-DE"/>
        </w:rPr>
        <w:t>One scenario, the good development, is the further development of Homo sapiens into Homo future. Not further developed by a new person with a new DNA of their own.</w:t>
      </w:r>
    </w:p>
    <w:p w14:paraId="64F3B572" w14:textId="77777777" w:rsidR="00D35D81" w:rsidRPr="00C3201A" w:rsidRDefault="00000000">
      <w:pPr>
        <w:rPr>
          <w:rFonts w:ascii="Arial" w:hAnsi="Arial" w:cs="Arial"/>
          <w:color w:val="000000"/>
          <w:sz w:val="24"/>
          <w:szCs w:val="24"/>
          <w:lang w:val="de-DE"/>
        </w:rPr>
      </w:pPr>
      <w:r w:rsidRPr="00C3201A">
        <w:rPr>
          <w:rFonts w:ascii="Arial" w:hAnsi="Arial" w:cs="Arial"/>
          <w:color w:val="000000"/>
          <w:sz w:val="24"/>
          <w:szCs w:val="24"/>
          <w:lang w:val="de-DE"/>
        </w:rPr>
        <w:t>No!</w:t>
      </w:r>
    </w:p>
    <w:p w14:paraId="4636D7B5" w14:textId="3B04FA25" w:rsidR="00D35D81" w:rsidRPr="00F82E4B" w:rsidRDefault="00000000">
      <w:pPr>
        <w:rPr>
          <w:rFonts w:ascii="Arial" w:hAnsi="Arial" w:cs="Arial"/>
          <w:color w:val="000000"/>
          <w:sz w:val="24"/>
          <w:szCs w:val="24"/>
        </w:rPr>
      </w:pPr>
      <w:r w:rsidRPr="00C3201A">
        <w:rPr>
          <w:rFonts w:ascii="Arial" w:hAnsi="Arial" w:cs="Arial"/>
          <w:color w:val="000000"/>
          <w:sz w:val="24"/>
          <w:szCs w:val="24"/>
          <w:lang w:val="de-DE"/>
        </w:rPr>
        <w:t>The use of the free potential of our current DNA. At the moment only small proportions of the presumed possible free capacities of the brain are being used.</w:t>
      </w:r>
      <w:r w:rsidR="00F82E4B">
        <w:rPr>
          <w:rFonts w:ascii="Arial" w:hAnsi="Arial" w:cs="Arial"/>
          <w:color w:val="000000"/>
          <w:sz w:val="24"/>
          <w:szCs w:val="24"/>
        </w:rPr>
        <w:t xml:space="preserve"> </w:t>
      </w:r>
      <w:r w:rsidRPr="00C3201A">
        <w:rPr>
          <w:rFonts w:ascii="Arial" w:hAnsi="Arial" w:cs="Arial"/>
          <w:color w:val="000000"/>
          <w:sz w:val="24"/>
          <w:szCs w:val="24"/>
          <w:lang w:val="de-DE"/>
        </w:rPr>
        <w:t>This scenario would be evident in our ongoing development. Either they already live among us or they are emerging.</w:t>
      </w:r>
    </w:p>
    <w:p w14:paraId="11EED0A4" w14:textId="77777777" w:rsidR="00E66158" w:rsidRPr="00C3201A" w:rsidRDefault="00E66158">
      <w:pPr>
        <w:rPr>
          <w:rFonts w:ascii="Arial" w:hAnsi="Arial" w:cs="Arial"/>
          <w:b/>
          <w:bCs/>
          <w:color w:val="FF0000"/>
          <w:sz w:val="28"/>
          <w:szCs w:val="28"/>
          <w:lang w:val="de-DE"/>
        </w:rPr>
      </w:pPr>
    </w:p>
    <w:p w14:paraId="160990AE" w14:textId="77777777" w:rsidR="00E66158" w:rsidRDefault="00E66158">
      <w:pPr>
        <w:rPr>
          <w:b/>
          <w:bCs/>
          <w:color w:val="FF0000"/>
          <w:sz w:val="28"/>
          <w:szCs w:val="28"/>
          <w:lang w:val="de-DE"/>
        </w:rPr>
      </w:pPr>
    </w:p>
    <w:p w14:paraId="09336FEE" w14:textId="77777777" w:rsidR="00E66158" w:rsidRDefault="00E66158">
      <w:pPr>
        <w:rPr>
          <w:b/>
          <w:bCs/>
          <w:color w:val="FF0000"/>
          <w:sz w:val="28"/>
          <w:szCs w:val="28"/>
          <w:lang w:val="de-DE"/>
        </w:rPr>
      </w:pPr>
    </w:p>
    <w:p w14:paraId="2AFFEEB8" w14:textId="77777777" w:rsidR="00E66158" w:rsidRDefault="00E66158">
      <w:pPr>
        <w:rPr>
          <w:b/>
          <w:bCs/>
          <w:color w:val="FF0000"/>
          <w:sz w:val="28"/>
          <w:szCs w:val="28"/>
          <w:lang w:val="de-DE"/>
        </w:rPr>
      </w:pPr>
    </w:p>
    <w:p w14:paraId="3B983E05" w14:textId="77777777" w:rsidR="00E66158" w:rsidRDefault="00E66158">
      <w:pPr>
        <w:rPr>
          <w:b/>
          <w:bCs/>
          <w:color w:val="FF0000"/>
          <w:sz w:val="28"/>
          <w:szCs w:val="28"/>
          <w:lang w:val="de-DE"/>
        </w:rPr>
      </w:pPr>
    </w:p>
    <w:p w14:paraId="1A7CCE6B" w14:textId="77777777" w:rsidR="00215EC6" w:rsidRDefault="00215EC6">
      <w:pPr>
        <w:rPr>
          <w:b/>
          <w:bCs/>
          <w:color w:val="FF0000"/>
          <w:sz w:val="28"/>
          <w:szCs w:val="28"/>
          <w:lang w:val="de-DE"/>
        </w:rPr>
      </w:pPr>
    </w:p>
    <w:p w14:paraId="13C411FF" w14:textId="77777777" w:rsidR="00A57632" w:rsidRDefault="00A57632">
      <w:pPr>
        <w:rPr>
          <w:b/>
          <w:bCs/>
          <w:color w:val="FF0000"/>
          <w:sz w:val="28"/>
          <w:szCs w:val="28"/>
          <w:lang w:val="de-DE"/>
        </w:rPr>
      </w:pPr>
    </w:p>
    <w:p w14:paraId="7FEA23C8" w14:textId="77777777" w:rsidR="00A57632" w:rsidRPr="001918B3" w:rsidRDefault="00A57632">
      <w:pPr>
        <w:rPr>
          <w:rFonts w:ascii="Arial" w:hAnsi="Arial" w:cs="Arial"/>
          <w:b/>
          <w:bCs/>
          <w:sz w:val="40"/>
          <w:szCs w:val="40"/>
        </w:rPr>
      </w:pPr>
    </w:p>
    <w:p w14:paraId="5EBDEA1C" w14:textId="30C6C9EE" w:rsidR="00D35D81" w:rsidRPr="001918B3" w:rsidRDefault="00000000" w:rsidP="001918B3">
      <w:pPr>
        <w:jc w:val="center"/>
        <w:rPr>
          <w:rFonts w:ascii="Arial" w:hAnsi="Arial" w:cs="Arial"/>
          <w:b/>
          <w:bCs/>
          <w:sz w:val="28"/>
          <w:szCs w:val="28"/>
          <w:lang w:val="de-DE"/>
        </w:rPr>
      </w:pPr>
      <w:r w:rsidRPr="00E56D2A">
        <w:rPr>
          <w:rFonts w:ascii="Arial" w:hAnsi="Arial" w:cs="Arial"/>
          <w:b/>
          <w:bCs/>
          <w:sz w:val="28"/>
          <w:szCs w:val="28"/>
          <w:lang w:val="de-DE"/>
        </w:rPr>
        <w:lastRenderedPageBreak/>
        <w:t xml:space="preserve">Literatur </w:t>
      </w:r>
    </w:p>
    <w:p w14:paraId="428F7B5D" w14:textId="587F18EF" w:rsidR="00022B02" w:rsidRPr="00022B02" w:rsidRDefault="00000000">
      <w:pPr>
        <w:rPr>
          <w:rFonts w:ascii="Arial" w:hAnsi="Arial" w:cs="Arial"/>
          <w:sz w:val="24"/>
          <w:szCs w:val="24"/>
          <w:lang w:val="de-DE"/>
        </w:rPr>
      </w:pPr>
      <w:r w:rsidRPr="00022B02">
        <w:rPr>
          <w:rFonts w:ascii="Arial" w:hAnsi="Arial" w:cs="Arial"/>
          <w:sz w:val="24"/>
          <w:szCs w:val="24"/>
          <w:lang w:val="de-DE"/>
        </w:rPr>
        <w:t>Charles Darwin</w:t>
      </w:r>
      <w:r w:rsidR="00CF1E8C" w:rsidRPr="00022B02">
        <w:rPr>
          <w:rFonts w:ascii="Arial" w:hAnsi="Arial" w:cs="Arial"/>
          <w:sz w:val="24"/>
          <w:szCs w:val="24"/>
          <w:lang w:val="de-DE"/>
        </w:rPr>
        <w:t>\</w:t>
      </w:r>
      <w:r w:rsidRPr="00022B02">
        <w:rPr>
          <w:rFonts w:ascii="Arial" w:hAnsi="Arial" w:cs="Arial"/>
          <w:sz w:val="24"/>
          <w:szCs w:val="24"/>
          <w:lang w:val="de-DE"/>
        </w:rPr>
        <w:t xml:space="preserve"> </w:t>
      </w:r>
      <w:r w:rsidR="00022B02" w:rsidRPr="00022B02">
        <w:rPr>
          <w:rFonts w:ascii="Arial" w:eastAsia="Times New Roman" w:hAnsi="Arial" w:cs="Arial"/>
          <w:sz w:val="24"/>
          <w:szCs w:val="24"/>
          <w:lang w:val="en" w:eastAsia="de-DE"/>
        </w:rPr>
        <w:t>The Descent of Man\ Schweizerbart, Stuttgart 1875\ Fischer paperback, Frankfurt am Main 2005\ ISBN 3-596-50900-9\ (First German translation of the original English text from 1871\</w:t>
      </w:r>
    </w:p>
    <w:p w14:paraId="690E53C1" w14:textId="01CB7AAC" w:rsidR="00022B02" w:rsidRPr="00022B02" w:rsidRDefault="00000000">
      <w:pPr>
        <w:rPr>
          <w:rFonts w:ascii="Arial" w:hAnsi="Arial" w:cs="Arial"/>
          <w:sz w:val="24"/>
          <w:szCs w:val="24"/>
          <w:lang w:val="de-DE"/>
        </w:rPr>
      </w:pPr>
      <w:r w:rsidRPr="00022B02">
        <w:rPr>
          <w:rFonts w:ascii="Arial" w:hAnsi="Arial" w:cs="Arial"/>
          <w:sz w:val="24"/>
          <w:szCs w:val="24"/>
          <w:lang w:val="de-DE"/>
        </w:rPr>
        <w:t>Yuval Noah Harari</w:t>
      </w:r>
      <w:r w:rsidR="00CF1E8C" w:rsidRPr="00022B02">
        <w:rPr>
          <w:rFonts w:ascii="Arial" w:hAnsi="Arial" w:cs="Arial"/>
          <w:sz w:val="24"/>
          <w:szCs w:val="24"/>
          <w:lang w:val="de-DE"/>
        </w:rPr>
        <w:t>\</w:t>
      </w:r>
      <w:r w:rsidRPr="00022B02">
        <w:rPr>
          <w:rFonts w:ascii="Arial" w:hAnsi="Arial" w:cs="Arial"/>
          <w:sz w:val="24"/>
          <w:szCs w:val="24"/>
          <w:lang w:val="de-DE"/>
        </w:rPr>
        <w:t xml:space="preserve"> SAPIENS – </w:t>
      </w:r>
      <w:r w:rsidR="00022B02" w:rsidRPr="00022B02">
        <w:rPr>
          <w:rFonts w:ascii="Arial" w:eastAsia="Times New Roman" w:hAnsi="Arial" w:cs="Arial"/>
          <w:sz w:val="24"/>
          <w:szCs w:val="24"/>
          <w:lang w:val="en" w:eastAsia="de-DE"/>
        </w:rPr>
        <w:t>A Short History of Humanity\ Penguin Verlag, Munich, 2024\ ISBN 978-3-328-11124-5\</w:t>
      </w:r>
    </w:p>
    <w:p w14:paraId="6D4728CA" w14:textId="762DBEC5" w:rsidR="00022B02" w:rsidRPr="00022B02" w:rsidRDefault="00000000">
      <w:pPr>
        <w:rPr>
          <w:rFonts w:ascii="Arial" w:hAnsi="Arial" w:cs="Arial"/>
          <w:sz w:val="24"/>
          <w:szCs w:val="24"/>
          <w:lang w:val="de-DE"/>
        </w:rPr>
      </w:pPr>
      <w:r w:rsidRPr="00022B02">
        <w:rPr>
          <w:rFonts w:ascii="Arial" w:hAnsi="Arial" w:cs="Arial"/>
          <w:sz w:val="24"/>
          <w:szCs w:val="24"/>
          <w:lang w:val="de-DE"/>
        </w:rPr>
        <w:t>Friedemann Schrenk (2008)</w:t>
      </w:r>
      <w:r w:rsidR="00CF1E8C" w:rsidRPr="00022B02">
        <w:rPr>
          <w:rFonts w:ascii="Arial" w:hAnsi="Arial" w:cs="Arial"/>
          <w:sz w:val="24"/>
          <w:szCs w:val="24"/>
          <w:lang w:val="de-DE"/>
        </w:rPr>
        <w:t>\</w:t>
      </w:r>
      <w:r w:rsidRPr="00022B02">
        <w:rPr>
          <w:rFonts w:ascii="Arial" w:hAnsi="Arial" w:cs="Arial"/>
          <w:sz w:val="24"/>
          <w:szCs w:val="24"/>
          <w:lang w:val="de-DE"/>
        </w:rPr>
        <w:t xml:space="preserve"> </w:t>
      </w:r>
      <w:r w:rsidR="00022B02" w:rsidRPr="00022B02">
        <w:rPr>
          <w:rFonts w:ascii="Arial" w:eastAsia="Times New Roman" w:hAnsi="Arial" w:cs="Arial"/>
          <w:sz w:val="24"/>
          <w:szCs w:val="24"/>
          <w:lang w:val="en" w:eastAsia="de-DE"/>
        </w:rPr>
        <w:t>The early days of man. The path to Homo sapiens \ (= C.H.Beck knowledge). 5th, completely revised and supplemented edition\ C.H. Beck Munich\ ISBN 978-3-406-57703-1\</w:t>
      </w:r>
    </w:p>
    <w:p w14:paraId="446696A1" w14:textId="0EE46F4E" w:rsidR="00A32D44" w:rsidRPr="00022B02" w:rsidRDefault="00A32D44" w:rsidP="00A32D44">
      <w:pPr>
        <w:rPr>
          <w:rFonts w:ascii="Arial" w:hAnsi="Arial" w:cs="Arial"/>
          <w:sz w:val="24"/>
          <w:szCs w:val="24"/>
          <w:lang w:val="de-DE"/>
        </w:rPr>
      </w:pPr>
      <w:r w:rsidRPr="00022B02">
        <w:rPr>
          <w:rFonts w:ascii="Arial" w:hAnsi="Arial" w:cs="Arial"/>
          <w:sz w:val="24"/>
          <w:szCs w:val="24"/>
          <w:lang w:val="de-DE"/>
        </w:rPr>
        <w:t>Wood, B.\ Encyclopedia of Human Evolution\ Woley-Blackwell, Chichester, 2011 S</w:t>
      </w:r>
      <w:r w:rsidR="00022B02" w:rsidRPr="00022B02">
        <w:rPr>
          <w:rFonts w:ascii="Arial" w:hAnsi="Arial" w:cs="Arial"/>
          <w:sz w:val="24"/>
          <w:szCs w:val="24"/>
          <w:lang w:val="de-DE"/>
        </w:rPr>
        <w:t xml:space="preserve">. </w:t>
      </w:r>
      <w:r w:rsidRPr="00022B02">
        <w:rPr>
          <w:rFonts w:ascii="Arial" w:hAnsi="Arial" w:cs="Arial"/>
          <w:sz w:val="24"/>
          <w:szCs w:val="24"/>
          <w:lang w:val="de-DE"/>
        </w:rPr>
        <w:t>429\ ISBN  9781405155106\</w:t>
      </w:r>
    </w:p>
    <w:p w14:paraId="0226F324" w14:textId="24130C98" w:rsidR="00CE23A2" w:rsidRPr="00022B02" w:rsidRDefault="00CE23A2" w:rsidP="00CE23A2">
      <w:pPr>
        <w:rPr>
          <w:rFonts w:ascii="Arial" w:hAnsi="Arial" w:cs="Arial"/>
          <w:sz w:val="24"/>
          <w:szCs w:val="24"/>
          <w:lang w:val="de-DE"/>
        </w:rPr>
      </w:pPr>
      <w:r w:rsidRPr="00022B02">
        <w:rPr>
          <w:rFonts w:ascii="Arial" w:hAnsi="Arial" w:cs="Arial"/>
          <w:sz w:val="24"/>
          <w:szCs w:val="24"/>
          <w:lang w:val="de-DE"/>
        </w:rPr>
        <w:t>William Thomas Stearn: In: The Compleat Naturalist: A Life of Linnaeus. 2004</w:t>
      </w:r>
    </w:p>
    <w:p w14:paraId="0EB734FB" w14:textId="77777777" w:rsidR="009340F6" w:rsidRDefault="009340F6">
      <w:pPr>
        <w:rPr>
          <w:rFonts w:ascii="Arial" w:hAnsi="Arial" w:cs="Arial"/>
          <w:b/>
          <w:bCs/>
          <w:i/>
          <w:iCs/>
          <w:color w:val="000000"/>
          <w:sz w:val="28"/>
          <w:szCs w:val="28"/>
          <w:lang w:val="de-DE"/>
        </w:rPr>
      </w:pPr>
    </w:p>
    <w:p w14:paraId="5D9D6F9E" w14:textId="66A623C5" w:rsidR="00D35D81" w:rsidRPr="00644EB2" w:rsidRDefault="00644EB2">
      <w:pPr>
        <w:rPr>
          <w:rFonts w:ascii="Arial" w:hAnsi="Arial" w:cs="Arial"/>
          <w:b/>
          <w:bCs/>
          <w:i/>
          <w:iCs/>
          <w:color w:val="000000"/>
          <w:sz w:val="28"/>
          <w:szCs w:val="28"/>
          <w:lang w:val="de-DE"/>
        </w:rPr>
      </w:pPr>
      <w:r w:rsidRPr="00020C0B">
        <w:rPr>
          <w:rFonts w:ascii="Arial" w:hAnsi="Arial" w:cs="Arial"/>
          <w:b/>
          <w:bCs/>
          <w:i/>
          <w:iCs/>
          <w:color w:val="000000"/>
          <w:sz w:val="28"/>
          <w:szCs w:val="28"/>
          <w:lang w:val="de-DE"/>
        </w:rPr>
        <w:t>Separation times between Neanderthals, Denisovans and us humans</w:t>
      </w:r>
    </w:p>
    <w:p w14:paraId="7BCFE835" w14:textId="5EFDC011" w:rsidR="00D35D81" w:rsidRPr="000E46BF" w:rsidRDefault="00000000">
      <w:pPr>
        <w:rPr>
          <w:rFonts w:ascii="Arial" w:hAnsi="Arial" w:cs="Arial"/>
          <w:sz w:val="24"/>
          <w:szCs w:val="24"/>
          <w:lang w:val="de-DE"/>
        </w:rPr>
      </w:pPr>
      <w:r w:rsidRPr="000E46BF">
        <w:rPr>
          <w:rFonts w:ascii="Arial" w:hAnsi="Arial" w:cs="Arial"/>
          <w:sz w:val="24"/>
          <w:szCs w:val="24"/>
          <w:lang w:val="de-DE"/>
        </w:rPr>
        <w:t>Reich</w:t>
      </w:r>
      <w:r w:rsidR="00CC5A4E" w:rsidRPr="000E46BF">
        <w:rPr>
          <w:rFonts w:ascii="Arial" w:hAnsi="Arial" w:cs="Arial"/>
          <w:sz w:val="24"/>
          <w:szCs w:val="24"/>
          <w:lang w:val="de-DE"/>
        </w:rPr>
        <w:t>, D.;</w:t>
      </w:r>
      <w:r w:rsidRPr="000E46BF">
        <w:rPr>
          <w:rFonts w:ascii="Arial" w:hAnsi="Arial" w:cs="Arial"/>
          <w:sz w:val="24"/>
          <w:szCs w:val="24"/>
          <w:lang w:val="de-DE"/>
        </w:rPr>
        <w:t xml:space="preserve"> et al.</w:t>
      </w:r>
      <w:r w:rsidR="00CC5A4E" w:rsidRPr="000E46BF">
        <w:rPr>
          <w:rFonts w:ascii="Arial" w:hAnsi="Arial" w:cs="Arial"/>
          <w:sz w:val="24"/>
          <w:szCs w:val="24"/>
          <w:lang w:val="de-DE"/>
        </w:rPr>
        <w:t>\</w:t>
      </w:r>
      <w:r w:rsidRPr="000E46BF">
        <w:rPr>
          <w:rFonts w:ascii="Arial" w:hAnsi="Arial" w:cs="Arial"/>
          <w:sz w:val="24"/>
          <w:szCs w:val="24"/>
          <w:lang w:val="de-DE"/>
        </w:rPr>
        <w:t xml:space="preserve"> Genetic history of an archaic hominin group from Denisova Cave in Siberia</w:t>
      </w:r>
      <w:r w:rsidR="00022B02" w:rsidRPr="000E46BF">
        <w:rPr>
          <w:rFonts w:ascii="Arial" w:hAnsi="Arial" w:cs="Arial"/>
          <w:sz w:val="24"/>
          <w:szCs w:val="24"/>
          <w:lang w:val="de-DE"/>
        </w:rPr>
        <w:t>\</w:t>
      </w:r>
      <w:r w:rsidRPr="000E46BF">
        <w:rPr>
          <w:rFonts w:ascii="Arial" w:hAnsi="Arial" w:cs="Arial"/>
          <w:sz w:val="24"/>
          <w:szCs w:val="24"/>
          <w:lang w:val="de-DE"/>
        </w:rPr>
        <w:t xml:space="preserve"> In: Nature. Band 468, Nr. 7327, 2010, S. 1053–1060 </w:t>
      </w:r>
      <w:r w:rsidR="00CC5A4E" w:rsidRPr="000E46BF">
        <w:rPr>
          <w:rFonts w:ascii="Arial" w:hAnsi="Arial" w:cs="Arial"/>
          <w:sz w:val="24"/>
          <w:szCs w:val="24"/>
          <w:lang w:val="de-DE"/>
        </w:rPr>
        <w:t xml:space="preserve">\ </w:t>
      </w:r>
      <w:r w:rsidRPr="000E46BF">
        <w:rPr>
          <w:rFonts w:ascii="Arial" w:hAnsi="Arial" w:cs="Arial"/>
          <w:sz w:val="24"/>
          <w:szCs w:val="24"/>
          <w:lang w:val="de-DE"/>
        </w:rPr>
        <w:t>doi:10.1038</w:t>
      </w:r>
      <w:r w:rsidR="00CC5A4E" w:rsidRPr="000E46BF">
        <w:rPr>
          <w:rFonts w:ascii="Arial" w:hAnsi="Arial" w:cs="Arial"/>
          <w:sz w:val="24"/>
          <w:szCs w:val="24"/>
          <w:lang w:val="de-DE"/>
        </w:rPr>
        <w:t xml:space="preserve">\ </w:t>
      </w:r>
      <w:r w:rsidRPr="000E46BF">
        <w:rPr>
          <w:rFonts w:ascii="Arial" w:hAnsi="Arial" w:cs="Arial"/>
          <w:sz w:val="24"/>
          <w:szCs w:val="24"/>
          <w:lang w:val="de-DE"/>
        </w:rPr>
        <w:t>nature09710</w:t>
      </w:r>
      <w:r w:rsidR="00CC5A4E" w:rsidRPr="000E46BF">
        <w:rPr>
          <w:rFonts w:ascii="Arial" w:hAnsi="Arial" w:cs="Arial"/>
          <w:sz w:val="24"/>
          <w:szCs w:val="24"/>
          <w:lang w:val="de-DE"/>
        </w:rPr>
        <w:t>\</w:t>
      </w:r>
    </w:p>
    <w:p w14:paraId="7F7A92DC" w14:textId="32FB2BCD" w:rsidR="00CC5A4E" w:rsidRPr="000E46BF" w:rsidRDefault="00CC5A4E" w:rsidP="00022B02">
      <w:pPr>
        <w:pStyle w:val="HTMLVorformatiert"/>
        <w:rPr>
          <w:rFonts w:ascii="Arial" w:eastAsia="Times New Roman" w:hAnsi="Arial" w:cs="Arial"/>
          <w:sz w:val="24"/>
          <w:szCs w:val="24"/>
          <w:lang w:val="de-DE" w:eastAsia="de-DE"/>
        </w:rPr>
      </w:pPr>
      <w:r w:rsidRPr="000E46BF">
        <w:rPr>
          <w:rFonts w:ascii="Arial" w:hAnsi="Arial" w:cs="Arial"/>
          <w:sz w:val="24"/>
          <w:szCs w:val="24"/>
        </w:rPr>
        <w:t xml:space="preserve">N.N.\ </w:t>
      </w:r>
      <w:r w:rsidR="00022B02" w:rsidRPr="000E46BF">
        <w:rPr>
          <w:rFonts w:ascii="Arial" w:eastAsia="Times New Roman" w:hAnsi="Arial" w:cs="Arial"/>
          <w:sz w:val="24"/>
          <w:szCs w:val="24"/>
          <w:lang w:val="en" w:eastAsia="de-DE"/>
        </w:rPr>
        <w:t>On the trail of human evoluti</w:t>
      </w:r>
      <w:r w:rsidR="00022B02" w:rsidRPr="000E46BF">
        <w:rPr>
          <w:rFonts w:ascii="Arial" w:eastAsia="Times New Roman" w:hAnsi="Arial" w:cs="Arial"/>
          <w:sz w:val="24"/>
          <w:szCs w:val="24"/>
          <w:lang w:val="en" w:eastAsia="de-DE"/>
        </w:rPr>
        <w:t>on</w:t>
      </w:r>
      <w:r w:rsidRPr="000E46BF">
        <w:rPr>
          <w:rFonts w:ascii="Arial" w:hAnsi="Arial" w:cs="Arial"/>
          <w:sz w:val="24"/>
          <w:szCs w:val="24"/>
        </w:rPr>
        <w:t>\ Max-Planck-Gesellschaft</w:t>
      </w:r>
      <w:r w:rsidR="00022B02" w:rsidRPr="000E46BF">
        <w:rPr>
          <w:rFonts w:ascii="Arial" w:hAnsi="Arial" w:cs="Arial"/>
          <w:sz w:val="24"/>
          <w:szCs w:val="24"/>
        </w:rPr>
        <w:t xml:space="preserve">\ </w:t>
      </w:r>
      <w:r w:rsidRPr="000E46BF">
        <w:rPr>
          <w:rFonts w:ascii="Arial" w:hAnsi="Arial" w:cs="Arial"/>
          <w:sz w:val="24"/>
          <w:szCs w:val="24"/>
        </w:rPr>
        <w:t>online 19.Dezember 2013\</w:t>
      </w:r>
    </w:p>
    <w:p w14:paraId="0938F49C" w14:textId="77777777" w:rsidR="007965A8" w:rsidRDefault="007965A8">
      <w:pPr>
        <w:rPr>
          <w:rFonts w:ascii="Arial" w:hAnsi="Arial" w:cs="Arial"/>
          <w:sz w:val="24"/>
          <w:szCs w:val="24"/>
        </w:rPr>
      </w:pPr>
    </w:p>
    <w:p w14:paraId="5667C966" w14:textId="77777777" w:rsidR="009340F6" w:rsidRPr="000E46BF" w:rsidRDefault="009340F6">
      <w:pPr>
        <w:rPr>
          <w:rFonts w:ascii="Arial" w:hAnsi="Arial" w:cs="Arial"/>
          <w:sz w:val="24"/>
          <w:szCs w:val="24"/>
        </w:rPr>
      </w:pPr>
    </w:p>
    <w:p w14:paraId="3E08CD9D" w14:textId="57E26585" w:rsidR="005520FB" w:rsidRPr="009340F6" w:rsidRDefault="007965A8" w:rsidP="005520FB">
      <w:pPr>
        <w:rPr>
          <w:rFonts w:ascii="Arial" w:hAnsi="Arial" w:cs="Arial"/>
          <w:b/>
          <w:bCs/>
          <w:sz w:val="28"/>
          <w:szCs w:val="28"/>
          <w:lang w:val="de-DE"/>
        </w:rPr>
      </w:pPr>
      <w:r w:rsidRPr="00826A1C">
        <w:rPr>
          <w:rFonts w:ascii="Arial" w:hAnsi="Arial" w:cs="Arial"/>
          <w:b/>
          <w:bCs/>
          <w:sz w:val="28"/>
          <w:szCs w:val="28"/>
          <w:lang w:val="de-DE"/>
        </w:rPr>
        <w:t>Forefather: Homo_erectus</w:t>
      </w:r>
    </w:p>
    <w:p w14:paraId="05547323" w14:textId="4F67BA9E" w:rsidR="005520FB" w:rsidRPr="00022B02" w:rsidRDefault="005520FB" w:rsidP="00022B02">
      <w:pPr>
        <w:rPr>
          <w:rFonts w:ascii="Arial" w:hAnsi="Arial" w:cs="Arial"/>
          <w:color w:val="000000"/>
          <w:sz w:val="24"/>
          <w:szCs w:val="24"/>
          <w:lang w:val="de-DE"/>
        </w:rPr>
      </w:pPr>
      <w:r w:rsidRPr="00022B02">
        <w:rPr>
          <w:rFonts w:ascii="Arial" w:hAnsi="Arial" w:cs="Arial"/>
          <w:color w:val="000000"/>
          <w:sz w:val="24"/>
          <w:szCs w:val="24"/>
          <w:lang w:val="de-DE"/>
        </w:rPr>
        <w:t>Darvin, C.\ The Descent of Man, and Selection in Relation to Sex\ In: Murray, J.\ London Bd.1 1871 S</w:t>
      </w:r>
      <w:r w:rsidR="000E46BF">
        <w:rPr>
          <w:rFonts w:ascii="Arial" w:hAnsi="Arial" w:cs="Arial"/>
          <w:color w:val="000000"/>
          <w:sz w:val="24"/>
          <w:szCs w:val="24"/>
          <w:lang w:val="de-DE"/>
        </w:rPr>
        <w:t>.</w:t>
      </w:r>
      <w:r w:rsidRPr="00022B02">
        <w:rPr>
          <w:rFonts w:ascii="Arial" w:hAnsi="Arial" w:cs="Arial"/>
          <w:color w:val="000000"/>
          <w:sz w:val="24"/>
          <w:szCs w:val="24"/>
          <w:lang w:val="de-DE"/>
        </w:rPr>
        <w:t xml:space="preserve"> 199\</w:t>
      </w:r>
    </w:p>
    <w:p w14:paraId="13D1B599" w14:textId="77777777" w:rsidR="005520FB" w:rsidRPr="00022B02" w:rsidRDefault="005520FB" w:rsidP="00022B02">
      <w:pPr>
        <w:rPr>
          <w:rFonts w:ascii="Arial" w:hAnsi="Arial" w:cs="Arial"/>
          <w:color w:val="000000"/>
          <w:sz w:val="24"/>
          <w:szCs w:val="24"/>
          <w:lang w:val="de-DE"/>
        </w:rPr>
      </w:pPr>
      <w:r w:rsidRPr="00022B02">
        <w:rPr>
          <w:rFonts w:ascii="Arial" w:hAnsi="Arial" w:cs="Arial"/>
          <w:color w:val="000000"/>
          <w:sz w:val="24"/>
          <w:szCs w:val="24"/>
          <w:lang w:val="de-DE"/>
        </w:rPr>
        <w:t>Leakey, R.\ The origin of humankind\ Phoenix, a division of Orion Brooks Ltd. 1995, Seite XIV\</w:t>
      </w:r>
    </w:p>
    <w:p w14:paraId="720C3FAC" w14:textId="77777777" w:rsidR="00D35D81" w:rsidRPr="00102F5C" w:rsidRDefault="00D35D81">
      <w:pPr>
        <w:rPr>
          <w:rFonts w:ascii="Arial" w:hAnsi="Arial" w:cs="Arial"/>
          <w:sz w:val="24"/>
          <w:szCs w:val="24"/>
        </w:rPr>
      </w:pPr>
    </w:p>
    <w:p w14:paraId="2465EE60" w14:textId="77777777" w:rsidR="0073466D" w:rsidRDefault="0073466D">
      <w:pPr>
        <w:rPr>
          <w:rFonts w:ascii="Arial" w:hAnsi="Arial" w:cs="Arial"/>
          <w:sz w:val="24"/>
          <w:szCs w:val="24"/>
        </w:rPr>
      </w:pPr>
    </w:p>
    <w:p w14:paraId="2BD84681" w14:textId="77777777" w:rsidR="00696C59" w:rsidRPr="00102F5C" w:rsidRDefault="00696C59">
      <w:pPr>
        <w:rPr>
          <w:rFonts w:ascii="Arial" w:hAnsi="Arial" w:cs="Arial"/>
          <w:sz w:val="24"/>
          <w:szCs w:val="24"/>
        </w:rPr>
      </w:pPr>
    </w:p>
    <w:p w14:paraId="10A2244F" w14:textId="257830B1" w:rsidR="00A32D44" w:rsidRPr="009340F6" w:rsidRDefault="00000000">
      <w:pPr>
        <w:rPr>
          <w:rFonts w:ascii="Arial" w:hAnsi="Arial" w:cs="Arial"/>
          <w:b/>
          <w:bCs/>
          <w:sz w:val="28"/>
          <w:szCs w:val="28"/>
          <w:lang w:val="de-DE"/>
        </w:rPr>
      </w:pPr>
      <w:r w:rsidRPr="00CD427C">
        <w:rPr>
          <w:rFonts w:ascii="Arial" w:hAnsi="Arial" w:cs="Arial"/>
          <w:b/>
          <w:bCs/>
          <w:sz w:val="28"/>
          <w:szCs w:val="28"/>
          <w:lang w:val="de-DE"/>
        </w:rPr>
        <w:lastRenderedPageBreak/>
        <w:t xml:space="preserve">Neandertaler: Homo neanderthalensis </w:t>
      </w:r>
    </w:p>
    <w:p w14:paraId="7D8C411F" w14:textId="429D9571" w:rsidR="009340F6" w:rsidRPr="009340F6" w:rsidRDefault="00000000" w:rsidP="009340F6">
      <w:pPr>
        <w:pStyle w:val="HTMLVorformatiert"/>
        <w:rPr>
          <w:rFonts w:ascii="Arial" w:eastAsia="Times New Roman" w:hAnsi="Arial" w:cs="Arial"/>
          <w:sz w:val="24"/>
          <w:szCs w:val="24"/>
          <w:lang w:val="de-DE" w:eastAsia="de-DE"/>
        </w:rPr>
      </w:pPr>
      <w:r w:rsidRPr="009340F6">
        <w:rPr>
          <w:rFonts w:ascii="Arial" w:hAnsi="Arial" w:cs="Arial"/>
          <w:sz w:val="24"/>
          <w:szCs w:val="24"/>
          <w:lang w:val="de-DE"/>
        </w:rPr>
        <w:t>Fuhlrott</w:t>
      </w:r>
      <w:r w:rsidR="009340F6" w:rsidRPr="009340F6">
        <w:rPr>
          <w:rFonts w:ascii="Arial" w:hAnsi="Arial" w:cs="Arial"/>
          <w:sz w:val="24"/>
          <w:szCs w:val="24"/>
          <w:lang w:val="de-DE"/>
        </w:rPr>
        <w:t>, C.\</w:t>
      </w:r>
      <w:r w:rsidRPr="009340F6">
        <w:rPr>
          <w:rFonts w:ascii="Arial" w:hAnsi="Arial" w:cs="Arial"/>
          <w:sz w:val="24"/>
          <w:szCs w:val="24"/>
          <w:lang w:val="de-DE"/>
        </w:rPr>
        <w:t xml:space="preserve"> </w:t>
      </w:r>
      <w:r w:rsidR="009340F6" w:rsidRPr="009340F6">
        <w:rPr>
          <w:rFonts w:ascii="Arial" w:eastAsia="Times New Roman" w:hAnsi="Arial" w:cs="Arial"/>
          <w:sz w:val="24"/>
          <w:szCs w:val="24"/>
          <w:lang w:val="en" w:eastAsia="de-DE"/>
        </w:rPr>
        <w:t xml:space="preserve">Human remains from a rock grotto in the Düsselthal. A contribution to the question of the existence of fossil humans\ In: Negotiations of the Natural History Association of the Prussian Rhineland and Westphalia. Volume 16, 1859, </w:t>
      </w:r>
      <w:r w:rsidR="009340F6">
        <w:rPr>
          <w:rFonts w:ascii="Arial" w:eastAsia="Times New Roman" w:hAnsi="Arial" w:cs="Arial"/>
          <w:sz w:val="24"/>
          <w:szCs w:val="24"/>
          <w:lang w:val="en" w:eastAsia="de-DE"/>
        </w:rPr>
        <w:t>S</w:t>
      </w:r>
      <w:r w:rsidR="009340F6" w:rsidRPr="009340F6">
        <w:rPr>
          <w:rFonts w:ascii="Arial" w:eastAsia="Times New Roman" w:hAnsi="Arial" w:cs="Arial"/>
          <w:sz w:val="24"/>
          <w:szCs w:val="24"/>
          <w:lang w:val="en" w:eastAsia="de-DE"/>
        </w:rPr>
        <w:t>. 131–153\</w:t>
      </w:r>
    </w:p>
    <w:p w14:paraId="14634516" w14:textId="08AB42FE" w:rsidR="00D35D81" w:rsidRPr="009340F6" w:rsidRDefault="00D35D81">
      <w:pPr>
        <w:rPr>
          <w:rFonts w:ascii="Arial" w:hAnsi="Arial" w:cs="Arial"/>
          <w:sz w:val="24"/>
          <w:szCs w:val="24"/>
        </w:rPr>
      </w:pPr>
    </w:p>
    <w:p w14:paraId="18682939" w14:textId="2F961FA7" w:rsidR="00D35D81" w:rsidRPr="009340F6" w:rsidRDefault="00000000" w:rsidP="009340F6">
      <w:pPr>
        <w:pStyle w:val="HTMLVorformatiert"/>
        <w:rPr>
          <w:rFonts w:ascii="Arial" w:eastAsia="Times New Roman" w:hAnsi="Arial" w:cs="Arial"/>
          <w:sz w:val="24"/>
          <w:szCs w:val="24"/>
          <w:lang w:val="de-DE" w:eastAsia="de-DE"/>
        </w:rPr>
      </w:pPr>
      <w:r w:rsidRPr="009340F6">
        <w:rPr>
          <w:rFonts w:ascii="Arial" w:hAnsi="Arial" w:cs="Arial"/>
          <w:sz w:val="24"/>
          <w:szCs w:val="24"/>
          <w:lang w:val="de-DE"/>
        </w:rPr>
        <w:t>Schwalbe</w:t>
      </w:r>
      <w:r w:rsidR="009340F6" w:rsidRPr="009340F6">
        <w:rPr>
          <w:rFonts w:ascii="Arial" w:hAnsi="Arial" w:cs="Arial"/>
          <w:sz w:val="24"/>
          <w:szCs w:val="24"/>
          <w:lang w:val="de-DE"/>
        </w:rPr>
        <w:t>, G.\</w:t>
      </w:r>
      <w:r w:rsidRPr="009340F6">
        <w:rPr>
          <w:rFonts w:ascii="Arial" w:hAnsi="Arial" w:cs="Arial"/>
          <w:sz w:val="24"/>
          <w:szCs w:val="24"/>
          <w:lang w:val="de-DE"/>
        </w:rPr>
        <w:t xml:space="preserve"> </w:t>
      </w:r>
      <w:r w:rsidR="009340F6" w:rsidRPr="009340F6">
        <w:rPr>
          <w:rFonts w:ascii="Arial" w:eastAsia="Times New Roman" w:hAnsi="Arial" w:cs="Arial"/>
          <w:sz w:val="24"/>
          <w:szCs w:val="24"/>
          <w:lang w:val="en" w:eastAsia="de-DE"/>
        </w:rPr>
        <w:t>The Neanderthal skull\ In: Bonn Yearbooks</w:t>
      </w:r>
      <w:r w:rsidR="009340F6">
        <w:rPr>
          <w:rFonts w:ascii="Arial" w:hAnsi="Arial" w:cs="Arial"/>
          <w:sz w:val="24"/>
          <w:szCs w:val="24"/>
          <w:lang w:val="de-DE"/>
        </w:rPr>
        <w:t xml:space="preserve">, </w:t>
      </w:r>
      <w:r w:rsidRPr="009340F6">
        <w:rPr>
          <w:rFonts w:ascii="Arial" w:hAnsi="Arial" w:cs="Arial"/>
          <w:sz w:val="24"/>
          <w:szCs w:val="24"/>
          <w:lang w:val="de-DE"/>
        </w:rPr>
        <w:t>Bd</w:t>
      </w:r>
      <w:r w:rsidR="009340F6">
        <w:rPr>
          <w:rFonts w:ascii="Arial" w:hAnsi="Arial" w:cs="Arial"/>
          <w:sz w:val="24"/>
          <w:szCs w:val="24"/>
          <w:lang w:val="de-DE"/>
        </w:rPr>
        <w:t>.</w:t>
      </w:r>
      <w:r w:rsidRPr="009340F6">
        <w:rPr>
          <w:rFonts w:ascii="Arial" w:hAnsi="Arial" w:cs="Arial"/>
          <w:sz w:val="24"/>
          <w:szCs w:val="24"/>
          <w:lang w:val="de-DE"/>
        </w:rPr>
        <w:t xml:space="preserve"> 106, A. Marcus, E. Weber, Bonn 1901, S. 1–71, Tafel I. (Archive</w:t>
      </w:r>
      <w:r w:rsidR="009340F6">
        <w:rPr>
          <w:rFonts w:ascii="Arial" w:hAnsi="Arial" w:cs="Arial"/>
          <w:sz w:val="24"/>
          <w:szCs w:val="24"/>
          <w:lang w:val="de-DE"/>
        </w:rPr>
        <w:t>\</w:t>
      </w:r>
    </w:p>
    <w:p w14:paraId="5CDB5F32" w14:textId="77777777" w:rsidR="009340F6" w:rsidRPr="009340F6" w:rsidRDefault="009340F6" w:rsidP="009340F6">
      <w:pPr>
        <w:pStyle w:val="HTMLVorformatiert"/>
        <w:rPr>
          <w:rFonts w:ascii="Arial" w:eastAsia="Times New Roman" w:hAnsi="Arial" w:cs="Arial"/>
          <w:sz w:val="24"/>
          <w:szCs w:val="24"/>
          <w:lang w:val="de-DE" w:eastAsia="de-DE"/>
        </w:rPr>
      </w:pPr>
    </w:p>
    <w:p w14:paraId="6F023025" w14:textId="22B7A15D" w:rsidR="00D35D81" w:rsidRDefault="00000000" w:rsidP="00F4405B">
      <w:pPr>
        <w:pStyle w:val="HTMLVorformatiert"/>
        <w:rPr>
          <w:rFonts w:ascii="Arial" w:eastAsia="Times New Roman" w:hAnsi="Arial" w:cs="Arial"/>
          <w:sz w:val="24"/>
          <w:szCs w:val="24"/>
          <w:lang w:val="en" w:eastAsia="de-DE"/>
        </w:rPr>
      </w:pPr>
      <w:r w:rsidRPr="00F4405B">
        <w:rPr>
          <w:rFonts w:ascii="Arial" w:hAnsi="Arial" w:cs="Arial"/>
          <w:sz w:val="24"/>
          <w:szCs w:val="24"/>
          <w:lang w:val="de-DE"/>
        </w:rPr>
        <w:t>Schwalbe</w:t>
      </w:r>
      <w:r w:rsidR="009340F6" w:rsidRPr="00F4405B">
        <w:rPr>
          <w:rFonts w:ascii="Arial" w:hAnsi="Arial" w:cs="Arial"/>
          <w:sz w:val="24"/>
          <w:szCs w:val="24"/>
          <w:lang w:val="de-DE"/>
        </w:rPr>
        <w:t>, G.\</w:t>
      </w:r>
      <w:r w:rsidRPr="00F4405B">
        <w:rPr>
          <w:rFonts w:ascii="Arial" w:hAnsi="Arial" w:cs="Arial"/>
          <w:sz w:val="24"/>
          <w:szCs w:val="24"/>
          <w:lang w:val="de-DE"/>
        </w:rPr>
        <w:t xml:space="preserve"> </w:t>
      </w:r>
      <w:r w:rsidR="00F4405B" w:rsidRPr="00F4405B">
        <w:rPr>
          <w:rFonts w:ascii="Arial" w:eastAsia="Times New Roman" w:hAnsi="Arial" w:cs="Arial"/>
          <w:sz w:val="24"/>
          <w:szCs w:val="24"/>
          <w:lang w:val="en" w:eastAsia="de-DE"/>
        </w:rPr>
        <w:t>Studies on human prehistory. E. Schweizerbart’sche Verlagsbuchhandlung (E. Nägele), Stuttgart 1906. (Archive).</w:t>
      </w:r>
    </w:p>
    <w:p w14:paraId="597B9B21" w14:textId="77777777" w:rsidR="00F4405B" w:rsidRDefault="00F4405B" w:rsidP="00F4405B">
      <w:pPr>
        <w:pStyle w:val="HTMLVorformatiert"/>
        <w:rPr>
          <w:rFonts w:ascii="Arial" w:eastAsia="Times New Roman" w:hAnsi="Arial" w:cs="Arial"/>
          <w:sz w:val="24"/>
          <w:szCs w:val="24"/>
          <w:lang w:val="en" w:eastAsia="de-DE"/>
        </w:rPr>
      </w:pPr>
    </w:p>
    <w:p w14:paraId="51A8535C" w14:textId="77777777" w:rsidR="00F4405B" w:rsidRPr="00F4405B" w:rsidRDefault="00F4405B" w:rsidP="00F440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F4405B">
        <w:rPr>
          <w:rFonts w:ascii="Arial" w:eastAsia="Times New Roman" w:hAnsi="Arial" w:cs="Arial"/>
          <w:sz w:val="24"/>
          <w:szCs w:val="24"/>
          <w:lang w:val="en" w:eastAsia="de-DE"/>
        </w:rPr>
        <w:t>Difficult relationships\ The Neanderthals and us\ Gerd-Christian Weniger, director of the Neanderthal Museum Mettmann and professor at the Institute for Prehistory and Protohistory at the University of Cologne\ Lecture from November 8, 2012\ on YouTube\</w:t>
      </w:r>
    </w:p>
    <w:p w14:paraId="3E663B7F" w14:textId="77777777" w:rsidR="00F4405B" w:rsidRPr="00F4405B" w:rsidRDefault="00F4405B" w:rsidP="00F4405B">
      <w:pPr>
        <w:pStyle w:val="HTMLVorformatiert"/>
        <w:rPr>
          <w:rFonts w:ascii="Arial" w:eastAsia="Times New Roman" w:hAnsi="Arial" w:cs="Arial"/>
          <w:sz w:val="24"/>
          <w:szCs w:val="24"/>
          <w:lang w:val="en" w:eastAsia="de-DE"/>
        </w:rPr>
      </w:pPr>
    </w:p>
    <w:p w14:paraId="42D8BBC0" w14:textId="77777777" w:rsidR="00F4405B" w:rsidRPr="00F4405B" w:rsidRDefault="00F4405B" w:rsidP="00F440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F4405B">
        <w:rPr>
          <w:rFonts w:ascii="Arial" w:eastAsia="Times New Roman" w:hAnsi="Arial" w:cs="Arial"/>
          <w:sz w:val="24"/>
          <w:szCs w:val="24"/>
          <w:lang w:val="en" w:eastAsia="de-DE"/>
        </w:rPr>
        <w:t>The Neanderthal our brother. 300,000 years of human history\ Beck, Munich 2020\ ISBN 978-3-406-75076-2, p. 151\</w:t>
      </w:r>
    </w:p>
    <w:p w14:paraId="5C08F01D" w14:textId="77777777" w:rsidR="00F4405B" w:rsidRPr="00F4405B" w:rsidRDefault="00F4405B" w:rsidP="00F4405B">
      <w:pPr>
        <w:pStyle w:val="HTMLVorformatiert"/>
        <w:rPr>
          <w:rFonts w:ascii="Arial" w:eastAsia="Times New Roman" w:hAnsi="Arial" w:cs="Arial"/>
          <w:sz w:val="24"/>
          <w:szCs w:val="24"/>
          <w:lang w:val="de-DE" w:eastAsia="de-DE"/>
        </w:rPr>
      </w:pPr>
    </w:p>
    <w:p w14:paraId="0728A9CF" w14:textId="77777777" w:rsidR="00CD427C" w:rsidRDefault="00CD427C">
      <w:pPr>
        <w:rPr>
          <w:rFonts w:ascii="Arial" w:hAnsi="Arial" w:cs="Arial"/>
          <w:sz w:val="24"/>
          <w:szCs w:val="24"/>
          <w:lang w:val="de-DE"/>
        </w:rPr>
      </w:pPr>
    </w:p>
    <w:p w14:paraId="41FDDD5F" w14:textId="50D004D0" w:rsidR="00D35D81" w:rsidRPr="00D17A27" w:rsidRDefault="00D17A27">
      <w:pPr>
        <w:rPr>
          <w:rFonts w:ascii="Arial" w:hAnsi="Arial" w:cs="Arial"/>
          <w:b/>
          <w:bCs/>
          <w:sz w:val="28"/>
          <w:szCs w:val="28"/>
          <w:lang w:val="de-DE"/>
        </w:rPr>
      </w:pPr>
      <w:r w:rsidRPr="00D17A27">
        <w:rPr>
          <w:rFonts w:ascii="Arial" w:hAnsi="Arial" w:cs="Arial"/>
          <w:b/>
          <w:bCs/>
          <w:sz w:val="28"/>
          <w:szCs w:val="28"/>
          <w:lang w:val="de-DE"/>
        </w:rPr>
        <w:t>Denisovans: Homo xxx</w:t>
      </w:r>
    </w:p>
    <w:p w14:paraId="29D73A28" w14:textId="67B53BFA" w:rsidR="00CD427C" w:rsidRDefault="00CD427C" w:rsidP="00CD427C">
      <w:pPr>
        <w:rPr>
          <w:rFonts w:ascii="Arial" w:hAnsi="Arial" w:cs="Arial"/>
          <w:sz w:val="24"/>
          <w:szCs w:val="24"/>
        </w:rPr>
      </w:pPr>
      <w:r w:rsidRPr="00E56D2A">
        <w:rPr>
          <w:rFonts w:ascii="Arial" w:hAnsi="Arial" w:cs="Arial"/>
          <w:sz w:val="24"/>
          <w:szCs w:val="24"/>
        </w:rPr>
        <w:t>Reich</w:t>
      </w:r>
      <w:r w:rsidR="009F4A2E">
        <w:rPr>
          <w:rFonts w:ascii="Arial" w:hAnsi="Arial" w:cs="Arial"/>
          <w:sz w:val="24"/>
          <w:szCs w:val="24"/>
        </w:rPr>
        <w:t>, D.;</w:t>
      </w:r>
      <w:r w:rsidRPr="00E56D2A">
        <w:rPr>
          <w:rFonts w:ascii="Arial" w:hAnsi="Arial" w:cs="Arial"/>
          <w:sz w:val="24"/>
          <w:szCs w:val="24"/>
        </w:rPr>
        <w:t xml:space="preserve"> et al.</w:t>
      </w:r>
      <w:r w:rsidR="00236A37">
        <w:rPr>
          <w:rFonts w:ascii="Arial" w:hAnsi="Arial" w:cs="Arial"/>
          <w:sz w:val="24"/>
          <w:szCs w:val="24"/>
        </w:rPr>
        <w:t>\</w:t>
      </w:r>
      <w:r w:rsidRPr="00E56D2A">
        <w:rPr>
          <w:rFonts w:ascii="Arial" w:hAnsi="Arial" w:cs="Arial"/>
          <w:sz w:val="24"/>
          <w:szCs w:val="24"/>
        </w:rPr>
        <w:t xml:space="preserve"> Genetic history of an archaic hominin group from Denisova Cave in Siberia</w:t>
      </w:r>
      <w:r w:rsidR="00236A37">
        <w:rPr>
          <w:rFonts w:ascii="Arial" w:hAnsi="Arial" w:cs="Arial"/>
          <w:sz w:val="24"/>
          <w:szCs w:val="24"/>
        </w:rPr>
        <w:t>\</w:t>
      </w:r>
      <w:r w:rsidRPr="00E56D2A">
        <w:rPr>
          <w:rFonts w:ascii="Arial" w:hAnsi="Arial" w:cs="Arial"/>
          <w:sz w:val="24"/>
          <w:szCs w:val="24"/>
        </w:rPr>
        <w:t xml:space="preserve"> In: Nature. Band 468, Nr. 7327, 2010, S. 1053–1060</w:t>
      </w:r>
      <w:r w:rsidR="00236A37">
        <w:rPr>
          <w:rFonts w:ascii="Arial" w:hAnsi="Arial" w:cs="Arial"/>
          <w:sz w:val="24"/>
          <w:szCs w:val="24"/>
        </w:rPr>
        <w:t>\</w:t>
      </w:r>
      <w:r w:rsidRPr="00E56D2A">
        <w:rPr>
          <w:rFonts w:ascii="Arial" w:hAnsi="Arial" w:cs="Arial"/>
          <w:sz w:val="24"/>
          <w:szCs w:val="24"/>
        </w:rPr>
        <w:t xml:space="preserve"> doi:10.1038</w:t>
      </w:r>
      <w:r w:rsidR="00236A37">
        <w:rPr>
          <w:rFonts w:ascii="Arial" w:hAnsi="Arial" w:cs="Arial"/>
          <w:sz w:val="24"/>
          <w:szCs w:val="24"/>
        </w:rPr>
        <w:t xml:space="preserve">\ </w:t>
      </w:r>
      <w:r w:rsidRPr="00E56D2A">
        <w:rPr>
          <w:rFonts w:ascii="Arial" w:hAnsi="Arial" w:cs="Arial"/>
          <w:sz w:val="24"/>
          <w:szCs w:val="24"/>
        </w:rPr>
        <w:t>nature09710</w:t>
      </w:r>
      <w:r w:rsidR="00236A37">
        <w:rPr>
          <w:rFonts w:ascii="Arial" w:hAnsi="Arial" w:cs="Arial"/>
          <w:sz w:val="24"/>
          <w:szCs w:val="24"/>
        </w:rPr>
        <w:t>\</w:t>
      </w:r>
    </w:p>
    <w:p w14:paraId="25205FC7" w14:textId="74BEA714" w:rsidR="009F4A2E" w:rsidRPr="009F4A2E" w:rsidRDefault="009F4A2E" w:rsidP="00CD427C">
      <w:pPr>
        <w:rPr>
          <w:rFonts w:ascii="Arial" w:hAnsi="Arial" w:cs="Arial"/>
          <w:sz w:val="24"/>
          <w:szCs w:val="24"/>
          <w:lang w:val="de-DE"/>
        </w:rPr>
      </w:pPr>
      <w:r w:rsidRPr="009F4A2E">
        <w:rPr>
          <w:rFonts w:ascii="Arial" w:hAnsi="Arial" w:cs="Arial"/>
          <w:sz w:val="24"/>
          <w:szCs w:val="24"/>
          <w:lang w:val="de-DE"/>
        </w:rPr>
        <w:t>Reich, D.</w:t>
      </w:r>
      <w:r>
        <w:rPr>
          <w:rFonts w:ascii="Arial" w:hAnsi="Arial" w:cs="Arial"/>
          <w:sz w:val="24"/>
          <w:szCs w:val="24"/>
          <w:lang w:val="de-DE"/>
        </w:rPr>
        <w:t>;</w:t>
      </w:r>
      <w:r w:rsidRPr="009F4A2E">
        <w:rPr>
          <w:rFonts w:ascii="Arial" w:hAnsi="Arial" w:cs="Arial"/>
          <w:sz w:val="24"/>
          <w:szCs w:val="24"/>
          <w:lang w:val="de-DE"/>
        </w:rPr>
        <w:t xml:space="preserve"> u.a.\ Genetic history of an archaic hominin group from Denisova-Cave in Siberia} In: nature, Bd.468, Nr. 7327, 2020, Seiten 1053-1060\doi:10.1038}</w:t>
      </w:r>
    </w:p>
    <w:p w14:paraId="40DEEB7F" w14:textId="2E8D4778" w:rsidR="00CD427C" w:rsidRPr="00E56D2A" w:rsidRDefault="00CD427C" w:rsidP="00CD427C">
      <w:pPr>
        <w:rPr>
          <w:rFonts w:ascii="Arial" w:hAnsi="Arial" w:cs="Arial"/>
          <w:sz w:val="24"/>
          <w:szCs w:val="24"/>
        </w:rPr>
      </w:pPr>
      <w:r w:rsidRPr="00E56D2A">
        <w:rPr>
          <w:rFonts w:ascii="Arial" w:hAnsi="Arial" w:cs="Arial"/>
          <w:sz w:val="24"/>
          <w:szCs w:val="24"/>
        </w:rPr>
        <w:t>Mednikova</w:t>
      </w:r>
      <w:r w:rsidR="009F4A2E">
        <w:rPr>
          <w:rFonts w:ascii="Arial" w:hAnsi="Arial" w:cs="Arial"/>
          <w:sz w:val="24"/>
          <w:szCs w:val="24"/>
        </w:rPr>
        <w:t>.M.\</w:t>
      </w:r>
      <w:r w:rsidRPr="00E56D2A">
        <w:rPr>
          <w:rFonts w:ascii="Arial" w:hAnsi="Arial" w:cs="Arial"/>
          <w:sz w:val="24"/>
          <w:szCs w:val="24"/>
        </w:rPr>
        <w:t xml:space="preserve"> A proximal pedal phalanx of a Paleolithic hominin from denisova cave, Altai</w:t>
      </w:r>
      <w:r w:rsidR="009F4A2E">
        <w:rPr>
          <w:rFonts w:ascii="Arial" w:hAnsi="Arial" w:cs="Arial"/>
          <w:sz w:val="24"/>
          <w:szCs w:val="24"/>
        </w:rPr>
        <w:t>\</w:t>
      </w:r>
      <w:r w:rsidRPr="00E56D2A">
        <w:rPr>
          <w:rFonts w:ascii="Arial" w:hAnsi="Arial" w:cs="Arial"/>
          <w:sz w:val="24"/>
          <w:szCs w:val="24"/>
        </w:rPr>
        <w:t xml:space="preserve"> In: Archaeology, Ethnology and Anthropology of Eurasia.</w:t>
      </w:r>
      <w:r w:rsidR="009F4A2E">
        <w:rPr>
          <w:rFonts w:ascii="Arial" w:hAnsi="Arial" w:cs="Arial"/>
          <w:sz w:val="24"/>
          <w:szCs w:val="24"/>
        </w:rPr>
        <w:t>\</w:t>
      </w:r>
      <w:r w:rsidRPr="00E56D2A">
        <w:rPr>
          <w:rFonts w:ascii="Arial" w:hAnsi="Arial" w:cs="Arial"/>
          <w:sz w:val="24"/>
          <w:szCs w:val="24"/>
        </w:rPr>
        <w:t xml:space="preserve"> Band 39, Nr. 1, 2011, S</w:t>
      </w:r>
      <w:r w:rsidR="009F4A2E">
        <w:rPr>
          <w:rFonts w:ascii="Arial" w:hAnsi="Arial" w:cs="Arial"/>
          <w:sz w:val="24"/>
          <w:szCs w:val="24"/>
        </w:rPr>
        <w:t xml:space="preserve">eiten </w:t>
      </w:r>
      <w:r w:rsidRPr="00E56D2A">
        <w:rPr>
          <w:rFonts w:ascii="Arial" w:hAnsi="Arial" w:cs="Arial"/>
          <w:sz w:val="24"/>
          <w:szCs w:val="24"/>
        </w:rPr>
        <w:t>129–138</w:t>
      </w:r>
      <w:r w:rsidR="009F4A2E">
        <w:rPr>
          <w:rFonts w:ascii="Arial" w:hAnsi="Arial" w:cs="Arial"/>
          <w:sz w:val="24"/>
          <w:szCs w:val="24"/>
        </w:rPr>
        <w:t>\</w:t>
      </w:r>
      <w:r w:rsidRPr="00E56D2A">
        <w:rPr>
          <w:rFonts w:ascii="Arial" w:hAnsi="Arial" w:cs="Arial"/>
          <w:sz w:val="24"/>
          <w:szCs w:val="24"/>
        </w:rPr>
        <w:t xml:space="preserve"> doi:10.1016/</w:t>
      </w:r>
      <w:r w:rsidR="009F4A2E">
        <w:rPr>
          <w:rFonts w:ascii="Arial" w:hAnsi="Arial" w:cs="Arial"/>
          <w:sz w:val="24"/>
          <w:szCs w:val="24"/>
        </w:rPr>
        <w:t xml:space="preserve"> </w:t>
      </w:r>
      <w:r w:rsidRPr="00E56D2A">
        <w:rPr>
          <w:rFonts w:ascii="Arial" w:hAnsi="Arial" w:cs="Arial"/>
          <w:sz w:val="24"/>
          <w:szCs w:val="24"/>
        </w:rPr>
        <w:t>j.aeae.2011.06.017</w:t>
      </w:r>
    </w:p>
    <w:p w14:paraId="42FD2E3E" w14:textId="77777777" w:rsidR="00CD427C" w:rsidRPr="00E56D2A" w:rsidRDefault="00CD427C" w:rsidP="00CD427C">
      <w:pPr>
        <w:rPr>
          <w:rFonts w:ascii="Arial" w:hAnsi="Arial" w:cs="Arial"/>
          <w:sz w:val="24"/>
          <w:szCs w:val="24"/>
        </w:rPr>
      </w:pPr>
      <w:r w:rsidRPr="00E56D2A">
        <w:rPr>
          <w:rFonts w:ascii="Arial" w:hAnsi="Arial" w:cs="Arial"/>
          <w:sz w:val="24"/>
          <w:szCs w:val="24"/>
        </w:rPr>
        <w:t xml:space="preserve"> „belonging to a hitherto unknown species“</w:t>
      </w:r>
    </w:p>
    <w:p w14:paraId="59A9361A" w14:textId="756DAE24" w:rsidR="009F4A2E" w:rsidRDefault="00CD427C" w:rsidP="009F4A2E">
      <w:pPr>
        <w:rPr>
          <w:rFonts w:ascii="Arial" w:hAnsi="Arial" w:cs="Arial"/>
          <w:sz w:val="24"/>
          <w:szCs w:val="24"/>
        </w:rPr>
      </w:pPr>
      <w:r w:rsidRPr="00E56D2A">
        <w:rPr>
          <w:rFonts w:ascii="Arial" w:hAnsi="Arial" w:cs="Arial"/>
          <w:sz w:val="24"/>
          <w:szCs w:val="24"/>
        </w:rPr>
        <w:t>Ziemons</w:t>
      </w:r>
      <w:r w:rsidR="009F4A2E">
        <w:rPr>
          <w:rFonts w:ascii="Arial" w:hAnsi="Arial" w:cs="Arial"/>
          <w:sz w:val="24"/>
          <w:szCs w:val="24"/>
        </w:rPr>
        <w:t>,A.\</w:t>
      </w:r>
      <w:r w:rsidRPr="00E56D2A">
        <w:rPr>
          <w:rFonts w:ascii="Arial" w:hAnsi="Arial" w:cs="Arial"/>
          <w:sz w:val="24"/>
          <w:szCs w:val="24"/>
        </w:rPr>
        <w:t xml:space="preserve"> "Alles deutet auf eine neue Spezies Mensch hin"</w:t>
      </w:r>
      <w:r w:rsidR="009F4A2E">
        <w:rPr>
          <w:rFonts w:ascii="Arial" w:hAnsi="Arial" w:cs="Arial"/>
          <w:sz w:val="24"/>
          <w:szCs w:val="24"/>
        </w:rPr>
        <w:t>\</w:t>
      </w:r>
      <w:r w:rsidRPr="00E56D2A">
        <w:rPr>
          <w:rFonts w:ascii="Arial" w:hAnsi="Arial" w:cs="Arial"/>
          <w:sz w:val="24"/>
          <w:szCs w:val="24"/>
        </w:rPr>
        <w:t xml:space="preserve"> In: Deutsche Welle, 25. März 2010</w:t>
      </w:r>
      <w:r w:rsidR="009F4A2E">
        <w:rPr>
          <w:rFonts w:ascii="Arial" w:hAnsi="Arial" w:cs="Arial"/>
          <w:sz w:val="24"/>
          <w:szCs w:val="24"/>
        </w:rPr>
        <w:t>\</w:t>
      </w:r>
      <w:r w:rsidRPr="00E56D2A">
        <w:rPr>
          <w:rFonts w:ascii="Arial" w:hAnsi="Arial" w:cs="Arial"/>
          <w:sz w:val="24"/>
          <w:szCs w:val="24"/>
        </w:rPr>
        <w:t xml:space="preserve"> Abgerufen am 11. Januar 2013</w:t>
      </w:r>
      <w:r w:rsidR="009F4A2E">
        <w:rPr>
          <w:rFonts w:ascii="Arial" w:hAnsi="Arial" w:cs="Arial"/>
          <w:sz w:val="24"/>
          <w:szCs w:val="24"/>
        </w:rPr>
        <w:t>\</w:t>
      </w:r>
      <w:r w:rsidRPr="00E56D2A">
        <w:rPr>
          <w:rFonts w:ascii="Arial" w:hAnsi="Arial" w:cs="Arial"/>
          <w:sz w:val="24"/>
          <w:szCs w:val="24"/>
        </w:rPr>
        <w:t xml:space="preserve"> </w:t>
      </w:r>
    </w:p>
    <w:p w14:paraId="4C739EAE" w14:textId="0A9B5AD9" w:rsidR="00236A37" w:rsidRDefault="00236A37" w:rsidP="00236A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236A37">
        <w:rPr>
          <w:rFonts w:ascii="Arial" w:eastAsia="Times New Roman" w:hAnsi="Arial" w:cs="Arial"/>
          <w:sz w:val="24"/>
          <w:szCs w:val="24"/>
          <w:lang w:val="en" w:eastAsia="de-DE"/>
        </w:rPr>
        <w:t>Ziemons, A.\ "Everything points to a new human species"\ In: Deutsche Welle, March 25, 2010\ Accessed on January 11, 2013\</w:t>
      </w:r>
    </w:p>
    <w:p w14:paraId="5A675FB5" w14:textId="77777777" w:rsidR="00236A37" w:rsidRPr="00236A37" w:rsidRDefault="00236A37" w:rsidP="00236A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0AE0FFB6" w14:textId="77777777" w:rsidR="009F4A2E" w:rsidRDefault="009F4A2E">
      <w:pPr>
        <w:rPr>
          <w:rFonts w:ascii="Arial" w:hAnsi="Arial" w:cs="Arial"/>
          <w:sz w:val="24"/>
          <w:szCs w:val="24"/>
          <w:lang w:val="de-DE"/>
        </w:rPr>
      </w:pPr>
    </w:p>
    <w:p w14:paraId="1904D5B0" w14:textId="77777777" w:rsidR="00236A37" w:rsidRDefault="00236A37">
      <w:pPr>
        <w:rPr>
          <w:rFonts w:ascii="Arial" w:hAnsi="Arial" w:cs="Arial"/>
          <w:sz w:val="24"/>
          <w:szCs w:val="24"/>
        </w:rPr>
      </w:pPr>
    </w:p>
    <w:p w14:paraId="28840342" w14:textId="77777777" w:rsidR="00942D21" w:rsidRPr="00942D21" w:rsidRDefault="00942D21" w:rsidP="00942D21">
      <w:pPr>
        <w:rPr>
          <w:rFonts w:ascii="Arial" w:hAnsi="Arial" w:cs="Arial"/>
          <w:b/>
          <w:bCs/>
          <w:color w:val="FF0000"/>
          <w:sz w:val="28"/>
          <w:szCs w:val="28"/>
          <w:lang w:val="de-DE"/>
        </w:rPr>
      </w:pPr>
      <w:r w:rsidRPr="00942D21">
        <w:rPr>
          <w:rFonts w:ascii="Arial" w:hAnsi="Arial" w:cs="Arial"/>
          <w:b/>
          <w:bCs/>
          <w:sz w:val="28"/>
          <w:szCs w:val="28"/>
          <w:lang w:val="de-DE"/>
        </w:rPr>
        <w:lastRenderedPageBreak/>
        <w:t>Hobbit: Homo_floresiensis</w:t>
      </w:r>
    </w:p>
    <w:p w14:paraId="17DE93E0" w14:textId="57E3C363" w:rsidR="00086D2A" w:rsidRPr="0026686B" w:rsidRDefault="00086D2A" w:rsidP="00086D2A">
      <w:pPr>
        <w:rPr>
          <w:rFonts w:ascii="Arial" w:hAnsi="Arial" w:cs="Arial"/>
          <w:color w:val="000000"/>
          <w:sz w:val="24"/>
          <w:szCs w:val="24"/>
          <w:lang w:val="de-DE"/>
        </w:rPr>
      </w:pPr>
      <w:r w:rsidRPr="0026686B">
        <w:rPr>
          <w:rFonts w:ascii="Arial" w:hAnsi="Arial" w:cs="Arial"/>
          <w:color w:val="000000"/>
          <w:sz w:val="24"/>
          <w:szCs w:val="24"/>
          <w:lang w:val="de-DE"/>
        </w:rPr>
        <w:t xml:space="preserve">Pyne, L.\ The Precious Flo`s Life as a Hobbit\ In: Dies: Seven Skeletons\ The Evolution of the World`s Most Famous Human Fossils\ Viking, New York, 2016, </w:t>
      </w:r>
      <w:r w:rsidR="005E1DAA">
        <w:rPr>
          <w:rFonts w:ascii="Arial" w:hAnsi="Arial" w:cs="Arial"/>
          <w:color w:val="000000"/>
          <w:sz w:val="24"/>
          <w:szCs w:val="24"/>
          <w:lang w:val="de-DE"/>
        </w:rPr>
        <w:t>pp</w:t>
      </w:r>
      <w:r w:rsidR="00004456">
        <w:rPr>
          <w:rFonts w:ascii="Arial" w:hAnsi="Arial" w:cs="Arial"/>
          <w:color w:val="000000"/>
          <w:sz w:val="24"/>
          <w:szCs w:val="24"/>
          <w:lang w:val="de-DE"/>
        </w:rPr>
        <w:t>.</w:t>
      </w:r>
      <w:r w:rsidRPr="0026686B">
        <w:rPr>
          <w:rFonts w:ascii="Arial" w:hAnsi="Arial" w:cs="Arial"/>
          <w:color w:val="000000"/>
          <w:sz w:val="24"/>
          <w:szCs w:val="24"/>
          <w:lang w:val="de-DE"/>
        </w:rPr>
        <w:t xml:space="preserve"> 187\ ISBN 978052542985-2\ </w:t>
      </w:r>
    </w:p>
    <w:p w14:paraId="50DBAA0D" w14:textId="69A1F60C" w:rsidR="00086D2A" w:rsidRPr="0026686B" w:rsidRDefault="00086D2A" w:rsidP="00086D2A">
      <w:pPr>
        <w:rPr>
          <w:rFonts w:ascii="Arial" w:hAnsi="Arial" w:cs="Arial"/>
          <w:color w:val="000000"/>
          <w:sz w:val="24"/>
          <w:szCs w:val="24"/>
          <w:lang w:val="de-DE"/>
        </w:rPr>
      </w:pPr>
      <w:r w:rsidRPr="0026686B">
        <w:rPr>
          <w:rFonts w:ascii="Arial" w:hAnsi="Arial" w:cs="Arial"/>
          <w:color w:val="000000"/>
          <w:sz w:val="24"/>
          <w:szCs w:val="24"/>
          <w:lang w:val="de-DE"/>
        </w:rPr>
        <w:t xml:space="preserve">Kaifu, Y. u.a.\ Craniofacial morphology of Homo floresiensis\ In: Journal of Human Evolution\ Bd. 61, Nr.6, 2011, </w:t>
      </w:r>
      <w:r w:rsidR="005E1DAA">
        <w:rPr>
          <w:rFonts w:ascii="Arial" w:hAnsi="Arial" w:cs="Arial"/>
          <w:color w:val="000000"/>
          <w:sz w:val="24"/>
          <w:szCs w:val="24"/>
          <w:lang w:val="de-DE"/>
        </w:rPr>
        <w:t>pp</w:t>
      </w:r>
      <w:r w:rsidRPr="0026686B">
        <w:rPr>
          <w:rFonts w:ascii="Arial" w:hAnsi="Arial" w:cs="Arial"/>
          <w:color w:val="000000"/>
          <w:sz w:val="24"/>
          <w:szCs w:val="24"/>
          <w:lang w:val="de-DE"/>
        </w:rPr>
        <w:t>.</w:t>
      </w:r>
      <w:r w:rsidR="00004456">
        <w:rPr>
          <w:rFonts w:ascii="Arial" w:hAnsi="Arial" w:cs="Arial"/>
          <w:color w:val="000000"/>
          <w:sz w:val="24"/>
          <w:szCs w:val="24"/>
          <w:lang w:val="de-DE"/>
        </w:rPr>
        <w:t xml:space="preserve"> </w:t>
      </w:r>
      <w:r w:rsidRPr="0026686B">
        <w:rPr>
          <w:rFonts w:ascii="Arial" w:hAnsi="Arial" w:cs="Arial"/>
          <w:color w:val="000000"/>
          <w:sz w:val="24"/>
          <w:szCs w:val="24"/>
          <w:lang w:val="de-DE"/>
        </w:rPr>
        <w:t>644-682\ doi:1016\</w:t>
      </w:r>
    </w:p>
    <w:p w14:paraId="16179EF9" w14:textId="3B2AC16E" w:rsidR="00086D2A" w:rsidRPr="00004456" w:rsidRDefault="00086D2A" w:rsidP="00004456">
      <w:pPr>
        <w:rPr>
          <w:rFonts w:ascii="Arial" w:hAnsi="Arial" w:cs="Arial"/>
          <w:color w:val="000000"/>
          <w:sz w:val="24"/>
          <w:szCs w:val="24"/>
          <w:lang w:val="de-DE"/>
        </w:rPr>
      </w:pPr>
      <w:r w:rsidRPr="00004456">
        <w:rPr>
          <w:rFonts w:ascii="Arial" w:hAnsi="Arial" w:cs="Arial"/>
          <w:color w:val="000000"/>
          <w:sz w:val="24"/>
          <w:szCs w:val="24"/>
          <w:lang w:val="de-DE"/>
        </w:rPr>
        <w:t>Braun, P. u.a.\ A new amall-bodied hominin from the Late Pleistocene of Flore, Indonesia\ In: Natur\ Bd. 431, 2004, S</w:t>
      </w:r>
      <w:r w:rsidR="00004456">
        <w:rPr>
          <w:rFonts w:ascii="Arial" w:hAnsi="Arial" w:cs="Arial"/>
          <w:color w:val="000000"/>
          <w:sz w:val="24"/>
          <w:szCs w:val="24"/>
          <w:lang w:val="de-DE"/>
        </w:rPr>
        <w:t>.</w:t>
      </w:r>
      <w:r w:rsidRPr="00004456">
        <w:rPr>
          <w:rFonts w:ascii="Arial" w:hAnsi="Arial" w:cs="Arial"/>
          <w:color w:val="000000"/>
          <w:sz w:val="24"/>
          <w:szCs w:val="24"/>
          <w:lang w:val="de-DE"/>
        </w:rPr>
        <w:t xml:space="preserve"> 1055-1061\ doi: 10.1038\</w:t>
      </w:r>
    </w:p>
    <w:p w14:paraId="37D69B2D" w14:textId="77777777" w:rsidR="00942D21" w:rsidRPr="00102F5C" w:rsidRDefault="00942D21">
      <w:pPr>
        <w:rPr>
          <w:rFonts w:ascii="Arial" w:hAnsi="Arial" w:cs="Arial"/>
          <w:sz w:val="24"/>
          <w:szCs w:val="24"/>
        </w:rPr>
      </w:pPr>
    </w:p>
    <w:p w14:paraId="75ADA2CD" w14:textId="542F4C46" w:rsidR="0078130D" w:rsidRPr="00402147" w:rsidRDefault="00020C0B" w:rsidP="0078130D">
      <w:pPr>
        <w:rPr>
          <w:rFonts w:ascii="Arial" w:hAnsi="Arial" w:cs="Arial"/>
          <w:b/>
          <w:bCs/>
          <w:sz w:val="28"/>
          <w:szCs w:val="28"/>
          <w:lang w:val="de-DE"/>
        </w:rPr>
      </w:pPr>
      <w:r w:rsidRPr="00942D21">
        <w:rPr>
          <w:rFonts w:ascii="Arial" w:hAnsi="Arial" w:cs="Arial"/>
          <w:b/>
          <w:bCs/>
          <w:sz w:val="28"/>
          <w:szCs w:val="28"/>
          <w:lang w:val="de-DE"/>
        </w:rPr>
        <w:t>us humans</w:t>
      </w:r>
      <w:r w:rsidRPr="00942D21">
        <w:rPr>
          <w:rFonts w:ascii="Arial" w:hAnsi="Arial" w:cs="Arial"/>
          <w:b/>
          <w:bCs/>
          <w:sz w:val="28"/>
          <w:szCs w:val="28"/>
          <w:lang w:val="de-DE"/>
        </w:rPr>
        <w:t xml:space="preserve">: </w:t>
      </w:r>
      <w:r w:rsidR="00215EC6" w:rsidRPr="00942D21">
        <w:rPr>
          <w:rFonts w:ascii="Arial" w:hAnsi="Arial" w:cs="Arial"/>
          <w:b/>
          <w:bCs/>
          <w:sz w:val="28"/>
          <w:szCs w:val="28"/>
          <w:lang w:val="de-DE"/>
        </w:rPr>
        <w:t>Homo sapiens</w:t>
      </w:r>
    </w:p>
    <w:p w14:paraId="214B95C0" w14:textId="1F937DF6" w:rsidR="0078130D" w:rsidRPr="00102F5C" w:rsidRDefault="0078130D" w:rsidP="0078130D">
      <w:pPr>
        <w:rPr>
          <w:rFonts w:ascii="Arial" w:hAnsi="Arial" w:cs="Arial"/>
          <w:sz w:val="24"/>
          <w:szCs w:val="24"/>
        </w:rPr>
      </w:pPr>
      <w:r w:rsidRPr="00102F5C">
        <w:rPr>
          <w:rFonts w:ascii="Arial" w:hAnsi="Arial" w:cs="Arial"/>
          <w:sz w:val="24"/>
          <w:szCs w:val="24"/>
          <w:lang w:val="de-DE"/>
        </w:rPr>
        <w:t>Daniel Richter, Rainer Grün, Renaud Joannes-Boyau, Teresa E. Steele, Fethi Amani, Mathieu Rué, Paul Fernandes, Jean-Paul Raynal, Denis Geraads, Abdelouahed Ben-Ncer, Jean-Jacques Hublin, Shannon P. McPherron</w:t>
      </w:r>
      <w:r w:rsidR="00402147">
        <w:rPr>
          <w:rFonts w:ascii="Arial" w:hAnsi="Arial" w:cs="Arial"/>
          <w:sz w:val="24"/>
          <w:szCs w:val="24"/>
          <w:lang w:val="de-DE"/>
        </w:rPr>
        <w:t>\</w:t>
      </w:r>
      <w:r w:rsidRPr="00102F5C">
        <w:rPr>
          <w:rFonts w:ascii="Arial" w:hAnsi="Arial" w:cs="Arial"/>
          <w:sz w:val="24"/>
          <w:szCs w:val="24"/>
          <w:lang w:val="de-DE"/>
        </w:rPr>
        <w:t xml:space="preserve"> The age of the hominin fossils from Jebel Irhoud, Morocco, and the origins of the Middle Stone Age</w:t>
      </w:r>
      <w:r w:rsidR="00402147">
        <w:rPr>
          <w:rFonts w:ascii="Arial" w:hAnsi="Arial" w:cs="Arial"/>
          <w:sz w:val="24"/>
          <w:szCs w:val="24"/>
          <w:lang w:val="de-DE"/>
        </w:rPr>
        <w:t>\</w:t>
      </w:r>
      <w:r w:rsidRPr="00102F5C">
        <w:rPr>
          <w:rFonts w:ascii="Arial" w:hAnsi="Arial" w:cs="Arial"/>
          <w:sz w:val="24"/>
          <w:szCs w:val="24"/>
          <w:lang w:val="de-DE"/>
        </w:rPr>
        <w:t xml:space="preserve"> In: Nature. 546. Jahrgang, Nr. 7657, 2017</w:t>
      </w:r>
      <w:r w:rsidR="00402147">
        <w:rPr>
          <w:rFonts w:ascii="Arial" w:hAnsi="Arial" w:cs="Arial"/>
          <w:sz w:val="24"/>
          <w:szCs w:val="24"/>
          <w:lang w:val="de-DE"/>
        </w:rPr>
        <w:t>\</w:t>
      </w:r>
    </w:p>
    <w:p w14:paraId="125F5040" w14:textId="361DB061" w:rsidR="00BC4505" w:rsidRDefault="00BC4505" w:rsidP="00BC45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BC4505">
        <w:rPr>
          <w:rFonts w:ascii="Arial" w:eastAsia="Times New Roman" w:hAnsi="Arial" w:cs="Arial"/>
          <w:sz w:val="24"/>
          <w:szCs w:val="24"/>
          <w:lang w:val="en" w:eastAsia="de-DE"/>
        </w:rPr>
        <w:t>Online Lexicon for Psychology and Pedagogy</w:t>
      </w:r>
      <w:r>
        <w:rPr>
          <w:rFonts w:ascii="Arial" w:eastAsia="Times New Roman" w:hAnsi="Arial" w:cs="Arial"/>
          <w:sz w:val="24"/>
          <w:szCs w:val="24"/>
          <w:lang w:val="en" w:eastAsia="de-DE"/>
        </w:rPr>
        <w:t>\</w:t>
      </w:r>
      <w:r w:rsidRPr="00BC4505">
        <w:rPr>
          <w:rFonts w:ascii="Arial" w:eastAsia="Times New Roman" w:hAnsi="Arial" w:cs="Arial"/>
          <w:sz w:val="24"/>
          <w:szCs w:val="24"/>
          <w:lang w:val="en" w:eastAsia="de-DE"/>
        </w:rPr>
        <w:t xml:space="preserve"> accessed on October 22, 2018</w:t>
      </w:r>
      <w:r>
        <w:rPr>
          <w:rFonts w:ascii="Arial" w:eastAsia="Times New Roman" w:hAnsi="Arial" w:cs="Arial"/>
          <w:sz w:val="24"/>
          <w:szCs w:val="24"/>
          <w:lang w:val="en" w:eastAsia="de-DE"/>
        </w:rPr>
        <w:t>\</w:t>
      </w:r>
    </w:p>
    <w:p w14:paraId="3A255845" w14:textId="77777777" w:rsidR="00BC4505" w:rsidRPr="00BC4505" w:rsidRDefault="00BC4505" w:rsidP="00BC45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0DC51698" w14:textId="77777777" w:rsidR="00BC4505" w:rsidRPr="00BC4505" w:rsidRDefault="00215EC6" w:rsidP="00BC4505">
      <w:pPr>
        <w:pStyle w:val="HTMLVorformatiert"/>
        <w:rPr>
          <w:rFonts w:ascii="Arial" w:eastAsia="Times New Roman" w:hAnsi="Arial" w:cs="Arial"/>
          <w:sz w:val="24"/>
          <w:szCs w:val="24"/>
          <w:lang w:val="de-DE" w:eastAsia="de-DE"/>
        </w:rPr>
      </w:pPr>
      <w:r w:rsidRPr="00BC4505">
        <w:rPr>
          <w:rFonts w:ascii="Arial" w:hAnsi="Arial" w:cs="Arial"/>
          <w:sz w:val="24"/>
          <w:szCs w:val="24"/>
          <w:lang w:val="de-DE"/>
        </w:rPr>
        <w:t>James T. Webb</w:t>
      </w:r>
      <w:r w:rsidR="00402147" w:rsidRPr="00BC4505">
        <w:rPr>
          <w:rFonts w:ascii="Arial" w:hAnsi="Arial" w:cs="Arial"/>
          <w:sz w:val="24"/>
          <w:szCs w:val="24"/>
          <w:lang w:val="de-DE"/>
        </w:rPr>
        <w:t>\</w:t>
      </w:r>
      <w:r w:rsidRPr="00BC4505">
        <w:rPr>
          <w:rFonts w:ascii="Arial" w:hAnsi="Arial" w:cs="Arial"/>
          <w:sz w:val="24"/>
          <w:szCs w:val="24"/>
          <w:lang w:val="de-DE"/>
        </w:rPr>
        <w:t xml:space="preserve"> </w:t>
      </w:r>
      <w:r w:rsidR="00BC4505" w:rsidRPr="00BC4505">
        <w:rPr>
          <w:rFonts w:ascii="Arial" w:eastAsia="Times New Roman" w:hAnsi="Arial" w:cs="Arial"/>
          <w:sz w:val="24"/>
          <w:szCs w:val="24"/>
          <w:lang w:val="en" w:eastAsia="de-DE"/>
        </w:rPr>
        <w:t>Double diagnoses and misdiagnoses of giftedness</w:t>
      </w:r>
    </w:p>
    <w:p w14:paraId="595A4CA1" w14:textId="7D68973E" w:rsidR="00215EC6" w:rsidRPr="00BC4505" w:rsidRDefault="00402147" w:rsidP="00215EC6">
      <w:pPr>
        <w:rPr>
          <w:rFonts w:ascii="Arial" w:hAnsi="Arial" w:cs="Arial"/>
          <w:sz w:val="24"/>
          <w:szCs w:val="24"/>
        </w:rPr>
      </w:pPr>
      <w:r w:rsidRPr="00BC4505">
        <w:rPr>
          <w:rFonts w:ascii="Arial" w:hAnsi="Arial" w:cs="Arial"/>
          <w:sz w:val="24"/>
          <w:szCs w:val="24"/>
          <w:lang w:val="de-DE"/>
        </w:rPr>
        <w:t>\</w:t>
      </w:r>
      <w:r w:rsidR="00215EC6" w:rsidRPr="00BC4505">
        <w:rPr>
          <w:rFonts w:ascii="Arial" w:hAnsi="Arial" w:cs="Arial"/>
          <w:sz w:val="24"/>
          <w:szCs w:val="24"/>
          <w:lang w:val="de-DE"/>
        </w:rPr>
        <w:t xml:space="preserve"> Huber, Bern 2015</w:t>
      </w:r>
      <w:r w:rsidRPr="00BC4505">
        <w:rPr>
          <w:rFonts w:ascii="Arial" w:hAnsi="Arial" w:cs="Arial"/>
          <w:sz w:val="24"/>
          <w:szCs w:val="24"/>
          <w:lang w:val="de-DE"/>
        </w:rPr>
        <w:t>\</w:t>
      </w:r>
      <w:r w:rsidR="00215EC6" w:rsidRPr="00BC4505">
        <w:rPr>
          <w:rFonts w:ascii="Arial" w:hAnsi="Arial" w:cs="Arial"/>
          <w:sz w:val="24"/>
          <w:szCs w:val="24"/>
          <w:lang w:val="de-DE"/>
        </w:rPr>
        <w:t xml:space="preserve"> ISBN 978-3-456-85365-9</w:t>
      </w:r>
      <w:r w:rsidRPr="00BC4505">
        <w:rPr>
          <w:rFonts w:ascii="Arial" w:hAnsi="Arial" w:cs="Arial"/>
          <w:sz w:val="24"/>
          <w:szCs w:val="24"/>
          <w:lang w:val="de-DE"/>
        </w:rPr>
        <w:t>\</w:t>
      </w:r>
    </w:p>
    <w:p w14:paraId="2EB059ED" w14:textId="72670222" w:rsidR="00D35D81" w:rsidRDefault="00215EC6" w:rsidP="00BC4505">
      <w:pPr>
        <w:pStyle w:val="HTMLVorformatiert"/>
        <w:rPr>
          <w:rFonts w:ascii="Arial" w:hAnsi="Arial" w:cs="Arial"/>
          <w:sz w:val="24"/>
          <w:szCs w:val="24"/>
          <w:lang w:val="de-DE"/>
        </w:rPr>
      </w:pPr>
      <w:r w:rsidRPr="00BC4505">
        <w:rPr>
          <w:rFonts w:ascii="Arial" w:hAnsi="Arial" w:cs="Arial"/>
          <w:sz w:val="24"/>
          <w:szCs w:val="24"/>
          <w:lang w:val="de-DE"/>
        </w:rPr>
        <w:t>Rost</w:t>
      </w:r>
      <w:r w:rsidR="00402147" w:rsidRPr="00BC4505">
        <w:rPr>
          <w:rFonts w:ascii="Arial" w:hAnsi="Arial" w:cs="Arial"/>
          <w:sz w:val="24"/>
          <w:szCs w:val="24"/>
          <w:lang w:val="de-DE"/>
        </w:rPr>
        <w:t>, D. H.</w:t>
      </w:r>
      <w:r w:rsidRPr="00BC4505">
        <w:rPr>
          <w:rFonts w:ascii="Arial" w:hAnsi="Arial" w:cs="Arial"/>
          <w:sz w:val="24"/>
          <w:szCs w:val="24"/>
          <w:lang w:val="de-DE"/>
        </w:rPr>
        <w:t xml:space="preserve"> (Hrsg.)</w:t>
      </w:r>
      <w:r w:rsidR="00402147" w:rsidRPr="00BC4505">
        <w:rPr>
          <w:rFonts w:ascii="Arial" w:hAnsi="Arial" w:cs="Arial"/>
          <w:sz w:val="24"/>
          <w:szCs w:val="24"/>
          <w:lang w:val="de-DE"/>
        </w:rPr>
        <w:t>\</w:t>
      </w:r>
      <w:r w:rsidRPr="00BC4505">
        <w:rPr>
          <w:rFonts w:ascii="Arial" w:hAnsi="Arial" w:cs="Arial"/>
          <w:sz w:val="24"/>
          <w:szCs w:val="24"/>
          <w:lang w:val="de-DE"/>
        </w:rPr>
        <w:t xml:space="preserve"> </w:t>
      </w:r>
      <w:r w:rsidR="00BC4505" w:rsidRPr="00BC4505">
        <w:rPr>
          <w:rFonts w:ascii="Arial" w:eastAsia="Times New Roman" w:hAnsi="Arial" w:cs="Arial"/>
          <w:sz w:val="24"/>
          <w:szCs w:val="24"/>
          <w:lang w:val="en" w:eastAsia="de-DE"/>
        </w:rPr>
        <w:t>Highly gifted and high-achieving young people. New results from the Marburg Gifted Project</w:t>
      </w:r>
      <w:r w:rsidR="00402147" w:rsidRPr="00BC4505">
        <w:rPr>
          <w:rFonts w:ascii="Arial" w:hAnsi="Arial" w:cs="Arial"/>
          <w:sz w:val="24"/>
          <w:szCs w:val="24"/>
          <w:lang w:val="de-DE"/>
        </w:rPr>
        <w:t>\</w:t>
      </w:r>
      <w:r w:rsidRPr="00BC4505">
        <w:rPr>
          <w:rFonts w:ascii="Arial" w:hAnsi="Arial" w:cs="Arial"/>
          <w:sz w:val="24"/>
          <w:szCs w:val="24"/>
          <w:lang w:val="de-DE"/>
        </w:rPr>
        <w:t xml:space="preserve"> Waxmann, Münster 2000</w:t>
      </w:r>
      <w:r w:rsidR="00402147" w:rsidRPr="00BC4505">
        <w:rPr>
          <w:rFonts w:ascii="Arial" w:hAnsi="Arial" w:cs="Arial"/>
          <w:sz w:val="24"/>
          <w:szCs w:val="24"/>
          <w:lang w:val="de-DE"/>
        </w:rPr>
        <w:t>\</w:t>
      </w:r>
      <w:r w:rsidRPr="00BC4505">
        <w:rPr>
          <w:rFonts w:ascii="Arial" w:hAnsi="Arial" w:cs="Arial"/>
          <w:sz w:val="24"/>
          <w:szCs w:val="24"/>
          <w:lang w:val="de-DE"/>
        </w:rPr>
        <w:t xml:space="preserve"> ISBN 3-89325-685-7</w:t>
      </w:r>
      <w:r w:rsidR="00402147" w:rsidRPr="00BC4505">
        <w:rPr>
          <w:rFonts w:ascii="Arial" w:hAnsi="Arial" w:cs="Arial"/>
          <w:sz w:val="24"/>
          <w:szCs w:val="24"/>
          <w:lang w:val="de-DE"/>
        </w:rPr>
        <w:t>\</w:t>
      </w:r>
    </w:p>
    <w:p w14:paraId="17BBBB7B" w14:textId="77777777" w:rsidR="00BC4505" w:rsidRDefault="00BC4505" w:rsidP="00BC4505">
      <w:pPr>
        <w:pStyle w:val="HTMLVorformatiert"/>
        <w:rPr>
          <w:rFonts w:ascii="Arial" w:hAnsi="Arial" w:cs="Arial"/>
          <w:sz w:val="24"/>
          <w:szCs w:val="24"/>
          <w:lang w:val="de-DE"/>
        </w:rPr>
      </w:pPr>
    </w:p>
    <w:p w14:paraId="55647DBF" w14:textId="77777777" w:rsidR="00BC4505" w:rsidRDefault="00BC4505" w:rsidP="00BC4505">
      <w:pPr>
        <w:pStyle w:val="HTMLVorformatiert"/>
        <w:rPr>
          <w:rFonts w:ascii="Arial" w:eastAsia="Times New Roman" w:hAnsi="Arial" w:cs="Arial"/>
          <w:sz w:val="24"/>
          <w:szCs w:val="24"/>
          <w:lang w:val="de-DE" w:eastAsia="de-DE"/>
        </w:rPr>
      </w:pPr>
    </w:p>
    <w:p w14:paraId="69889BA5" w14:textId="77777777" w:rsidR="00BC4505" w:rsidRPr="00BC4505" w:rsidRDefault="00BC4505" w:rsidP="00BC4505">
      <w:pPr>
        <w:pStyle w:val="HTMLVorformatiert"/>
        <w:rPr>
          <w:rFonts w:ascii="Arial" w:eastAsia="Times New Roman" w:hAnsi="Arial" w:cs="Arial"/>
          <w:sz w:val="24"/>
          <w:szCs w:val="24"/>
          <w:lang w:val="de-DE" w:eastAsia="de-DE"/>
        </w:rPr>
      </w:pPr>
    </w:p>
    <w:p w14:paraId="3E76AFF1" w14:textId="77777777" w:rsidR="00D35D81" w:rsidRPr="00102F5C" w:rsidRDefault="00000000">
      <w:pPr>
        <w:jc w:val="center"/>
        <w:rPr>
          <w:rFonts w:ascii="Arial" w:hAnsi="Arial" w:cs="Arial"/>
          <w:b/>
          <w:bCs/>
          <w:sz w:val="24"/>
          <w:szCs w:val="24"/>
        </w:rPr>
      </w:pPr>
      <w:r w:rsidRPr="00102F5C">
        <w:rPr>
          <w:rFonts w:ascii="Arial" w:hAnsi="Arial" w:cs="Arial"/>
          <w:b/>
          <w:bCs/>
          <w:sz w:val="24"/>
          <w:szCs w:val="24"/>
          <w:lang w:val="de-DE"/>
        </w:rPr>
        <w:t xml:space="preserve">Website </w:t>
      </w:r>
    </w:p>
    <w:p w14:paraId="56FD9A1C" w14:textId="77777777" w:rsidR="00BC4505" w:rsidRPr="00BC4505" w:rsidRDefault="00BC4505" w:rsidP="00BC45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BC4505">
        <w:rPr>
          <w:rFonts w:ascii="Arial" w:eastAsia="Times New Roman" w:hAnsi="Arial" w:cs="Arial"/>
          <w:sz w:val="24"/>
          <w:szCs w:val="24"/>
          <w:lang w:val="en" w:eastAsia="de-DE"/>
        </w:rPr>
        <w:t>When the world pulls together: The Human Genome Project (HGP). On the web server of the National Genome Research Network, last accessed on August 16, 2022.</w:t>
      </w:r>
    </w:p>
    <w:p w14:paraId="1783ABC7" w14:textId="77777777" w:rsidR="00BC4505" w:rsidRPr="00BC4505" w:rsidRDefault="00BC4505">
      <w:pPr>
        <w:rPr>
          <w:rFonts w:ascii="Arial" w:hAnsi="Arial" w:cs="Arial"/>
          <w:sz w:val="24"/>
          <w:szCs w:val="24"/>
          <w:lang w:val="de-DE"/>
        </w:rPr>
      </w:pPr>
    </w:p>
    <w:p w14:paraId="361969E3" w14:textId="77777777" w:rsidR="00BC4505" w:rsidRPr="00BC4505" w:rsidRDefault="00BC4505" w:rsidP="00BC45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en" w:eastAsia="de-DE"/>
        </w:rPr>
      </w:pPr>
      <w:r w:rsidRPr="00BC4505">
        <w:rPr>
          <w:rFonts w:ascii="Arial" w:eastAsia="Times New Roman" w:hAnsi="Arial" w:cs="Arial"/>
          <w:sz w:val="24"/>
          <w:szCs w:val="24"/>
          <w:lang w:val="en" w:eastAsia="de-DE"/>
        </w:rPr>
        <w:t>Read and understand the book of life. 20 years after the human genome was decoded. On: mpg.de from April 20, 2020.</w:t>
      </w:r>
    </w:p>
    <w:p w14:paraId="10152321" w14:textId="77777777" w:rsidR="00BC4505" w:rsidRPr="00BC4505" w:rsidRDefault="00BC4505" w:rsidP="00BC45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p>
    <w:p w14:paraId="075C6C64" w14:textId="77777777" w:rsidR="00BC4505" w:rsidRPr="00BC4505" w:rsidRDefault="00BC4505" w:rsidP="00BC45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BC4505">
        <w:rPr>
          <w:rFonts w:ascii="Arial" w:eastAsia="Times New Roman" w:hAnsi="Arial" w:cs="Arial"/>
          <w:sz w:val="24"/>
          <w:szCs w:val="24"/>
          <w:lang w:val="en" w:eastAsia="de-DE"/>
        </w:rPr>
        <w:t>Neanderthals in the museum are said to have darker skin. On: sueddeutsche.de from August 6, 2021.</w:t>
      </w:r>
    </w:p>
    <w:p w14:paraId="0CACCC34" w14:textId="77777777" w:rsidR="00BC4505" w:rsidRPr="00102F5C" w:rsidRDefault="00BC4505">
      <w:pPr>
        <w:rPr>
          <w:rFonts w:ascii="Arial" w:hAnsi="Arial" w:cs="Arial"/>
          <w:b/>
          <w:bCs/>
          <w:sz w:val="24"/>
          <w:szCs w:val="24"/>
        </w:rPr>
      </w:pPr>
    </w:p>
    <w:p w14:paraId="2E194DE0" w14:textId="77777777" w:rsidR="00D35D81" w:rsidRPr="00102F5C" w:rsidRDefault="00D35D81">
      <w:pPr>
        <w:rPr>
          <w:rFonts w:ascii="Arial" w:hAnsi="Arial" w:cs="Arial"/>
          <w:b/>
          <w:bCs/>
          <w:sz w:val="24"/>
          <w:szCs w:val="24"/>
        </w:rPr>
      </w:pPr>
    </w:p>
    <w:p w14:paraId="1BCD68F0" w14:textId="77777777" w:rsidR="00D35D81" w:rsidRPr="00102F5C" w:rsidRDefault="00000000">
      <w:pPr>
        <w:rPr>
          <w:rFonts w:ascii="Arial" w:hAnsi="Arial" w:cs="Arial"/>
          <w:sz w:val="24"/>
          <w:szCs w:val="24"/>
        </w:rPr>
      </w:pPr>
      <w:r w:rsidRPr="00102F5C">
        <w:rPr>
          <w:rFonts w:ascii="Arial" w:hAnsi="Arial" w:cs="Arial"/>
          <w:sz w:val="24"/>
          <w:szCs w:val="24"/>
          <w:lang w:val="de-DE"/>
        </w:rPr>
        <w:lastRenderedPageBreak/>
        <w:t>https://de.wikipedia.org/wiki/Homo_erectus</w:t>
      </w:r>
    </w:p>
    <w:p w14:paraId="323F9282" w14:textId="77777777" w:rsidR="00D35D81" w:rsidRPr="00102F5C" w:rsidRDefault="00000000">
      <w:pPr>
        <w:rPr>
          <w:rFonts w:ascii="Arial" w:hAnsi="Arial" w:cs="Arial"/>
          <w:sz w:val="24"/>
          <w:szCs w:val="24"/>
        </w:rPr>
      </w:pPr>
      <w:r w:rsidRPr="00102F5C">
        <w:rPr>
          <w:rFonts w:ascii="Arial" w:hAnsi="Arial" w:cs="Arial"/>
          <w:sz w:val="24"/>
          <w:szCs w:val="24"/>
          <w:lang w:val="de-DE"/>
        </w:rPr>
        <w:t>https://de.wikipedia.org/wiki/Mensch</w:t>
      </w:r>
    </w:p>
    <w:p w14:paraId="4BE45E77" w14:textId="77777777" w:rsidR="00D35D81" w:rsidRPr="00102F5C" w:rsidRDefault="00000000">
      <w:pPr>
        <w:rPr>
          <w:rFonts w:ascii="Arial" w:hAnsi="Arial" w:cs="Arial"/>
          <w:sz w:val="24"/>
          <w:szCs w:val="24"/>
        </w:rPr>
      </w:pPr>
      <w:r w:rsidRPr="00102F5C">
        <w:rPr>
          <w:rFonts w:ascii="Arial" w:hAnsi="Arial" w:cs="Arial"/>
          <w:sz w:val="24"/>
          <w:szCs w:val="24"/>
          <w:lang w:val="de-DE"/>
        </w:rPr>
        <w:t>https://de.wikipedia.org/wiki/Neandertaler</w:t>
      </w:r>
    </w:p>
    <w:p w14:paraId="1308E1E3" w14:textId="77777777" w:rsidR="00D35D81" w:rsidRPr="00102F5C" w:rsidRDefault="00000000">
      <w:pPr>
        <w:rPr>
          <w:rFonts w:ascii="Arial" w:hAnsi="Arial" w:cs="Arial"/>
          <w:sz w:val="24"/>
          <w:szCs w:val="24"/>
        </w:rPr>
      </w:pPr>
      <w:r w:rsidRPr="00102F5C">
        <w:rPr>
          <w:rFonts w:ascii="Arial" w:hAnsi="Arial" w:cs="Arial"/>
          <w:sz w:val="24"/>
          <w:szCs w:val="24"/>
          <w:lang w:val="de-DE"/>
        </w:rPr>
        <w:t>https://de.wikipedia.org/wiki/Denisova-Mensch</w:t>
      </w:r>
    </w:p>
    <w:p w14:paraId="56CE6F18" w14:textId="77777777" w:rsidR="00D35D81" w:rsidRPr="00102F5C" w:rsidRDefault="00000000">
      <w:pPr>
        <w:rPr>
          <w:rFonts w:ascii="Arial" w:hAnsi="Arial" w:cs="Arial"/>
          <w:sz w:val="24"/>
          <w:szCs w:val="24"/>
        </w:rPr>
      </w:pPr>
      <w:r w:rsidRPr="00102F5C">
        <w:rPr>
          <w:rFonts w:ascii="Arial" w:hAnsi="Arial" w:cs="Arial"/>
          <w:sz w:val="24"/>
          <w:szCs w:val="24"/>
          <w:lang w:val="de-DE"/>
        </w:rPr>
        <w:t>https://de.wikipedia.org/wiki/Homo_floresiensis</w:t>
      </w:r>
    </w:p>
    <w:p w14:paraId="394FB0A6" w14:textId="77777777" w:rsidR="00B509ED" w:rsidRPr="00B509ED" w:rsidRDefault="00B509ED" w:rsidP="00B509ED">
      <w:pPr>
        <w:rPr>
          <w:rFonts w:ascii="Arial" w:hAnsi="Arial" w:cs="Arial"/>
          <w:sz w:val="24"/>
          <w:szCs w:val="24"/>
          <w:lang w:val="de-DE"/>
        </w:rPr>
      </w:pPr>
      <w:hyperlink r:id="rId11" w:history="1">
        <w:r w:rsidRPr="00B509ED">
          <w:rPr>
            <w:rStyle w:val="Hyperlink"/>
            <w:rFonts w:ascii="Arial" w:hAnsi="Arial" w:cs="Arial"/>
            <w:sz w:val="24"/>
            <w:szCs w:val="24"/>
            <w:lang w:val="de-DE"/>
          </w:rPr>
          <w:t>https://de.wikipedia.org/wiki/Hochbegabung</w:t>
        </w:r>
      </w:hyperlink>
    </w:p>
    <w:p w14:paraId="5BDE5192" w14:textId="63FA9C9F" w:rsidR="00022B02" w:rsidRPr="00022B02" w:rsidRDefault="00F038CC" w:rsidP="00C80A43">
      <w:pPr>
        <w:rPr>
          <w:rFonts w:ascii="Arial" w:hAnsi="Arial" w:cs="Arial"/>
          <w:color w:val="000000"/>
          <w:sz w:val="24"/>
          <w:szCs w:val="24"/>
        </w:rPr>
      </w:pPr>
      <w:r>
        <w:rPr>
          <w:rFonts w:ascii="Arial" w:hAnsi="Arial" w:cs="Arial"/>
          <w:color w:val="000000"/>
          <w:sz w:val="24"/>
          <w:szCs w:val="24"/>
        </w:rPr>
        <w:t>http//: www.bartzack.com\</w:t>
      </w:r>
      <w:r w:rsidR="00E979FB">
        <w:rPr>
          <w:rFonts w:ascii="Arial" w:hAnsi="Arial" w:cs="Arial"/>
          <w:color w:val="000000"/>
          <w:sz w:val="24"/>
          <w:szCs w:val="24"/>
        </w:rPr>
        <w:t>badown.htm\</w:t>
      </w:r>
    </w:p>
    <w:tbl>
      <w:tblPr>
        <w:tblW w:w="5000" w:type="pct"/>
        <w:tblCellSpacing w:w="0" w:type="dxa"/>
        <w:tblCellMar>
          <w:left w:w="0" w:type="dxa"/>
          <w:right w:w="0" w:type="dxa"/>
        </w:tblCellMar>
        <w:tblLook w:val="04A0" w:firstRow="1" w:lastRow="0" w:firstColumn="1" w:lastColumn="0" w:noHBand="0" w:noVBand="1"/>
      </w:tblPr>
      <w:tblGrid>
        <w:gridCol w:w="7956"/>
        <w:gridCol w:w="60"/>
        <w:gridCol w:w="1344"/>
      </w:tblGrid>
      <w:tr w:rsidR="00C80A43" w:rsidRPr="00C80A43" w14:paraId="763301C4" w14:textId="77777777" w:rsidTr="00C80A43">
        <w:trPr>
          <w:gridAfter w:val="2"/>
          <w:trHeight w:val="450"/>
          <w:tblCellSpacing w:w="0" w:type="dxa"/>
        </w:trPr>
        <w:tc>
          <w:tcPr>
            <w:tcW w:w="4250" w:type="pct"/>
            <w:shd w:val="clear" w:color="auto" w:fill="FFFFFF"/>
            <w:vAlign w:val="center"/>
            <w:hideMark/>
          </w:tcPr>
          <w:p w14:paraId="1E427298" w14:textId="3E479CFB" w:rsidR="00C80A43" w:rsidRPr="00C80A43" w:rsidRDefault="00C80A43" w:rsidP="00C80A43">
            <w:pPr>
              <w:spacing w:after="0" w:line="240" w:lineRule="auto"/>
              <w:rPr>
                <w:rFonts w:ascii="Times New Roman" w:eastAsia="Times New Roman" w:hAnsi="Times New Roman"/>
                <w:sz w:val="24"/>
                <w:szCs w:val="24"/>
                <w:lang w:val="de-DE" w:eastAsia="de-DE"/>
              </w:rPr>
            </w:pPr>
            <w:r w:rsidRPr="00C80A43">
              <w:rPr>
                <w:rFonts w:ascii="Times New Roman" w:eastAsia="Times New Roman" w:hAnsi="Times New Roman"/>
                <w:sz w:val="24"/>
                <w:szCs w:val="24"/>
                <w:lang w:val="de-DE" w:eastAsia="de-DE"/>
              </w:rPr>
              <w:t>&lt;a href="http//: www.bartzack.com\badown.htm\" title="Unsere Galaxy"&gt;</w:t>
            </w:r>
            <w:r w:rsidR="00BF43C0">
              <w:rPr>
                <w:rFonts w:ascii="Times New Roman" w:eastAsia="Times New Roman" w:hAnsi="Times New Roman"/>
                <w:sz w:val="24"/>
                <w:szCs w:val="24"/>
                <w:lang w:val="de-DE" w:eastAsia="de-DE"/>
              </w:rPr>
              <w:t xml:space="preserve">Windows </w:t>
            </w:r>
            <w:r w:rsidRPr="00C80A43">
              <w:rPr>
                <w:rFonts w:ascii="Times New Roman" w:eastAsia="Times New Roman" w:hAnsi="Times New Roman"/>
                <w:sz w:val="24"/>
                <w:szCs w:val="24"/>
                <w:lang w:val="de-DE" w:eastAsia="de-DE"/>
              </w:rPr>
              <w:t>VBA</w:t>
            </w:r>
            <w:r w:rsidR="00BF43C0">
              <w:rPr>
                <w:rFonts w:ascii="Times New Roman" w:eastAsia="Times New Roman" w:hAnsi="Times New Roman"/>
                <w:sz w:val="24"/>
                <w:szCs w:val="24"/>
                <w:lang w:val="de-DE" w:eastAsia="de-DE"/>
              </w:rPr>
              <w:t xml:space="preserve"> </w:t>
            </w:r>
            <w:r w:rsidRPr="00C80A43">
              <w:rPr>
                <w:rFonts w:ascii="Times New Roman" w:eastAsia="Times New Roman" w:hAnsi="Times New Roman"/>
                <w:sz w:val="24"/>
                <w:szCs w:val="24"/>
                <w:lang w:val="de-DE" w:eastAsia="de-DE"/>
              </w:rPr>
              <w:t>Programm &lt;/a&gt;</w:t>
            </w:r>
          </w:p>
        </w:tc>
      </w:tr>
      <w:tr w:rsidR="00C80A43" w:rsidRPr="00C80A43" w14:paraId="2177E11F" w14:textId="77777777" w:rsidTr="00C80A43">
        <w:trPr>
          <w:trHeight w:val="450"/>
          <w:tblCellSpacing w:w="0" w:type="dxa"/>
        </w:trPr>
        <w:tc>
          <w:tcPr>
            <w:tcW w:w="0" w:type="auto"/>
            <w:vAlign w:val="center"/>
            <w:hideMark/>
          </w:tcPr>
          <w:p w14:paraId="1DD7A029" w14:textId="47559E4D" w:rsidR="00C80A43" w:rsidRPr="00C80A43" w:rsidRDefault="00C80A43" w:rsidP="00C80A43">
            <w:pPr>
              <w:spacing w:after="0" w:line="240" w:lineRule="auto"/>
              <w:rPr>
                <w:rFonts w:ascii="Times New Roman" w:eastAsia="Times New Roman" w:hAnsi="Times New Roman"/>
                <w:sz w:val="24"/>
                <w:szCs w:val="24"/>
                <w:lang w:val="de-DE" w:eastAsia="de-DE"/>
              </w:rPr>
            </w:pPr>
            <w:r w:rsidRPr="00C80A43">
              <w:rPr>
                <w:rFonts w:ascii="Times New Roman" w:eastAsia="Times New Roman" w:hAnsi="Times New Roman"/>
                <w:sz w:val="24"/>
                <w:szCs w:val="24"/>
                <w:lang w:val="de-DE" w:eastAsia="de-DE"/>
              </w:rPr>
              <w:t>Vorschau:</w:t>
            </w:r>
          </w:p>
        </w:tc>
        <w:tc>
          <w:tcPr>
            <w:tcW w:w="0" w:type="auto"/>
            <w:vAlign w:val="center"/>
            <w:hideMark/>
          </w:tcPr>
          <w:p w14:paraId="7428045B" w14:textId="77777777" w:rsidR="00C80A43" w:rsidRPr="00C80A43" w:rsidRDefault="00C80A43" w:rsidP="00C80A43">
            <w:pPr>
              <w:spacing w:after="0" w:line="240" w:lineRule="auto"/>
              <w:rPr>
                <w:rFonts w:ascii="Times New Roman" w:eastAsia="Times New Roman" w:hAnsi="Times New Roman"/>
                <w:sz w:val="24"/>
                <w:szCs w:val="24"/>
                <w:lang w:val="de-DE" w:eastAsia="de-DE"/>
              </w:rPr>
            </w:pPr>
            <w:r w:rsidRPr="00C80A43">
              <w:rPr>
                <w:rFonts w:ascii="Times New Roman" w:eastAsia="Times New Roman" w:hAnsi="Times New Roman"/>
                <w:sz w:val="24"/>
                <w:szCs w:val="24"/>
                <w:lang w:val="de-DE" w:eastAsia="de-DE"/>
              </w:rPr>
              <w:t> </w:t>
            </w:r>
          </w:p>
        </w:tc>
        <w:tc>
          <w:tcPr>
            <w:tcW w:w="0" w:type="auto"/>
            <w:vAlign w:val="center"/>
            <w:hideMark/>
          </w:tcPr>
          <w:p w14:paraId="3E3C117E" w14:textId="77777777" w:rsidR="00C80A43" w:rsidRPr="00C80A43" w:rsidRDefault="00C80A43" w:rsidP="00C80A43">
            <w:pPr>
              <w:spacing w:after="0" w:line="240" w:lineRule="auto"/>
              <w:rPr>
                <w:rFonts w:ascii="Times New Roman" w:eastAsia="Times New Roman" w:hAnsi="Times New Roman"/>
                <w:sz w:val="24"/>
                <w:szCs w:val="24"/>
                <w:lang w:val="de-DE" w:eastAsia="de-DE"/>
              </w:rPr>
            </w:pPr>
            <w:hyperlink r:id="rId12" w:tooltip="Unsere Galaxy" w:history="1">
              <w:r w:rsidRPr="00C80A43">
                <w:rPr>
                  <w:rFonts w:ascii="Times New Roman" w:eastAsia="Times New Roman" w:hAnsi="Times New Roman"/>
                  <w:color w:val="0000FF"/>
                  <w:sz w:val="24"/>
                  <w:szCs w:val="24"/>
                  <w:u w:val="single"/>
                  <w:lang w:val="de-DE" w:eastAsia="de-DE"/>
                </w:rPr>
                <w:t xml:space="preserve">VBA-Programm </w:t>
              </w:r>
            </w:hyperlink>
          </w:p>
        </w:tc>
      </w:tr>
    </w:tbl>
    <w:p w14:paraId="7604D16A" w14:textId="77777777" w:rsidR="00D35D81" w:rsidRPr="00102F5C" w:rsidRDefault="00D35D81">
      <w:pPr>
        <w:rPr>
          <w:rFonts w:ascii="Arial" w:hAnsi="Arial" w:cs="Arial"/>
          <w:b/>
          <w:bCs/>
          <w:sz w:val="24"/>
          <w:szCs w:val="24"/>
        </w:rPr>
      </w:pPr>
    </w:p>
    <w:p w14:paraId="70196160" w14:textId="1C7F3BCC" w:rsidR="00566E27" w:rsidRDefault="00000000" w:rsidP="00757080">
      <w:pPr>
        <w:jc w:val="center"/>
        <w:rPr>
          <w:rFonts w:ascii="Arial" w:hAnsi="Arial" w:cs="Arial"/>
          <w:b/>
          <w:bCs/>
          <w:sz w:val="24"/>
          <w:szCs w:val="24"/>
          <w:lang w:val="de-DE"/>
        </w:rPr>
      </w:pPr>
      <w:r w:rsidRPr="00102F5C">
        <w:rPr>
          <w:rFonts w:ascii="Arial" w:hAnsi="Arial" w:cs="Arial"/>
          <w:b/>
          <w:bCs/>
          <w:sz w:val="24"/>
          <w:szCs w:val="24"/>
          <w:lang w:val="de-DE"/>
        </w:rPr>
        <w:t>Bilder</w:t>
      </w:r>
    </w:p>
    <w:p w14:paraId="39936FE8" w14:textId="77777777" w:rsidR="00757080" w:rsidRDefault="00757080" w:rsidP="00757080">
      <w:pPr>
        <w:jc w:val="center"/>
        <w:rPr>
          <w:rFonts w:ascii="Arial" w:hAnsi="Arial" w:cs="Arial"/>
          <w:b/>
          <w:bCs/>
          <w:sz w:val="24"/>
          <w:szCs w:val="24"/>
          <w:lang w:val="de-DE"/>
        </w:rPr>
      </w:pPr>
    </w:p>
    <w:p w14:paraId="7A9DEB6B" w14:textId="77777777" w:rsidR="00566E27" w:rsidRPr="00556FC3" w:rsidRDefault="00566E27" w:rsidP="00566E27">
      <w:pPr>
        <w:rPr>
          <w:rFonts w:ascii="Arial" w:hAnsi="Arial" w:cs="Arial"/>
          <w:color w:val="000000"/>
          <w:sz w:val="24"/>
          <w:szCs w:val="24"/>
          <w:lang w:val="de-DE"/>
        </w:rPr>
      </w:pPr>
      <w:r w:rsidRPr="00556FC3">
        <w:rPr>
          <w:rFonts w:ascii="Arial" w:hAnsi="Arial" w:cs="Arial"/>
          <w:color w:val="000000"/>
          <w:sz w:val="24"/>
          <w:szCs w:val="24"/>
          <w:lang w:val="de-DE"/>
        </w:rPr>
        <w:t>Carl von Linnés/ Alexander Roslin 1775/</w:t>
      </w:r>
    </w:p>
    <w:p w14:paraId="6F4F46E5" w14:textId="77777777" w:rsidR="00556FC3" w:rsidRPr="00556FC3" w:rsidRDefault="00556FC3" w:rsidP="00556F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24"/>
          <w:szCs w:val="24"/>
          <w:lang w:val="de-DE" w:eastAsia="de-DE"/>
        </w:rPr>
      </w:pPr>
      <w:r w:rsidRPr="00556FC3">
        <w:rPr>
          <w:rFonts w:ascii="Arial" w:eastAsia="Times New Roman" w:hAnsi="Arial" w:cs="Arial"/>
          <w:sz w:val="24"/>
          <w:szCs w:val="24"/>
          <w:lang w:val="en" w:eastAsia="de-DE"/>
        </w:rPr>
        <w:t>Carl von Linné, subsequently assigned type of the species Homo sapiens</w:t>
      </w:r>
    </w:p>
    <w:p w14:paraId="22142A0D" w14:textId="77777777" w:rsidR="00566E27" w:rsidRPr="00102F5C" w:rsidRDefault="00566E27">
      <w:pPr>
        <w:jc w:val="center"/>
        <w:rPr>
          <w:rFonts w:ascii="Arial" w:hAnsi="Arial" w:cs="Arial"/>
          <w:b/>
          <w:bCs/>
          <w:sz w:val="24"/>
          <w:szCs w:val="24"/>
        </w:rPr>
      </w:pPr>
    </w:p>
    <w:p w14:paraId="63674062" w14:textId="55782275" w:rsidR="00D35D81" w:rsidRPr="00102F5C" w:rsidRDefault="00D35D81">
      <w:pPr>
        <w:rPr>
          <w:rFonts w:ascii="Arial" w:hAnsi="Arial" w:cs="Arial"/>
          <w:sz w:val="24"/>
          <w:szCs w:val="24"/>
        </w:rPr>
      </w:pPr>
    </w:p>
    <w:p w14:paraId="0B1DED09" w14:textId="6A5AAFDE" w:rsidR="00D35D81" w:rsidRDefault="00D25505">
      <w:pPr>
        <w:rPr>
          <w:rFonts w:ascii="Arial" w:hAnsi="Arial" w:cs="Arial"/>
          <w:sz w:val="24"/>
          <w:szCs w:val="24"/>
        </w:rPr>
      </w:pPr>
      <w:r>
        <w:rPr>
          <w:rFonts w:ascii="Arial" w:hAnsi="Arial" w:cs="Arial"/>
          <w:sz w:val="24"/>
          <w:szCs w:val="24"/>
        </w:rPr>
        <w:t>Harald Bartzack, Dresden</w:t>
      </w:r>
    </w:p>
    <w:p w14:paraId="5ADA21A3" w14:textId="73CED034" w:rsidR="00D25505" w:rsidRDefault="00D25505">
      <w:pPr>
        <w:rPr>
          <w:rFonts w:ascii="Arial" w:hAnsi="Arial" w:cs="Arial"/>
          <w:sz w:val="24"/>
          <w:szCs w:val="24"/>
        </w:rPr>
      </w:pPr>
      <w:r>
        <w:rPr>
          <w:rFonts w:ascii="Arial" w:hAnsi="Arial" w:cs="Arial"/>
          <w:sz w:val="24"/>
          <w:szCs w:val="24"/>
        </w:rPr>
        <w:t>CC-BY-SA 4.0</w:t>
      </w:r>
    </w:p>
    <w:p w14:paraId="7242D000" w14:textId="77777777" w:rsidR="00D25505" w:rsidRPr="00102F5C" w:rsidRDefault="00D25505">
      <w:pPr>
        <w:rPr>
          <w:rFonts w:ascii="Arial" w:hAnsi="Arial" w:cs="Arial"/>
          <w:sz w:val="24"/>
          <w:szCs w:val="24"/>
        </w:rPr>
      </w:pPr>
    </w:p>
    <w:sectPr w:rsidR="00D25505" w:rsidRPr="00102F5C">
      <w:headerReference w:type="default" r:id="rId13"/>
      <w:footerReference w:type="default" r:id="rId1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9E4B26" w14:textId="77777777" w:rsidR="00467514" w:rsidRDefault="00467514">
      <w:pPr>
        <w:spacing w:after="0" w:line="240" w:lineRule="auto"/>
      </w:pPr>
      <w:r>
        <w:separator/>
      </w:r>
    </w:p>
  </w:endnote>
  <w:endnote w:type="continuationSeparator" w:id="0">
    <w:p w14:paraId="6873F5E3" w14:textId="77777777" w:rsidR="00467514" w:rsidRDefault="004675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504FE" w14:textId="77777777" w:rsidR="00D35D81" w:rsidRPr="00EE51CE" w:rsidRDefault="00000000">
    <w:pPr>
      <w:pStyle w:val="Kopfzeile"/>
      <w:jc w:val="center"/>
      <w:rPr>
        <w:rFonts w:ascii="Arial" w:hAnsi="Arial" w:cs="Arial"/>
        <w:sz w:val="20"/>
        <w:szCs w:val="20"/>
      </w:rPr>
    </w:pPr>
    <w:r w:rsidRPr="00EE51CE">
      <w:rPr>
        <w:rFonts w:ascii="Arial" w:hAnsi="Arial" w:cs="Arial"/>
        <w:sz w:val="20"/>
        <w:szCs w:val="20"/>
      </w:rPr>
      <w:fldChar w:fldCharType="begin"/>
    </w:r>
    <w:r w:rsidRPr="00EE51CE">
      <w:rPr>
        <w:rFonts w:ascii="Arial" w:hAnsi="Arial" w:cs="Arial"/>
        <w:sz w:val="20"/>
        <w:szCs w:val="20"/>
      </w:rPr>
      <w:instrText>PAGE</w:instrText>
    </w:r>
    <w:r w:rsidRPr="00EE51CE">
      <w:rPr>
        <w:rFonts w:ascii="Arial" w:hAnsi="Arial" w:cs="Arial"/>
        <w:sz w:val="20"/>
        <w:szCs w:val="20"/>
      </w:rPr>
      <w:fldChar w:fldCharType="separate"/>
    </w:r>
    <w:r w:rsidRPr="00EE51CE">
      <w:rPr>
        <w:rFonts w:ascii="Arial" w:hAnsi="Arial" w:cs="Arial"/>
        <w:sz w:val="20"/>
        <w:szCs w:val="20"/>
      </w:rPr>
      <w:t>1</w:t>
    </w:r>
    <w:r w:rsidRPr="00EE51CE">
      <w:rPr>
        <w:rFonts w:ascii="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57DF75" w14:textId="77777777" w:rsidR="00467514" w:rsidRDefault="00467514">
      <w:pPr>
        <w:spacing w:after="0" w:line="240" w:lineRule="auto"/>
      </w:pPr>
      <w:r>
        <w:separator/>
      </w:r>
    </w:p>
  </w:footnote>
  <w:footnote w:type="continuationSeparator" w:id="0">
    <w:p w14:paraId="057BA532" w14:textId="77777777" w:rsidR="00467514" w:rsidRDefault="004675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E8D86" w14:textId="77777777" w:rsidR="00D35D81" w:rsidRPr="009D78D0" w:rsidRDefault="00000000">
    <w:pPr>
      <w:rPr>
        <w:rFonts w:ascii="Arial" w:hAnsi="Arial" w:cs="Arial"/>
        <w:sz w:val="20"/>
        <w:szCs w:val="20"/>
      </w:rPr>
    </w:pPr>
    <w:r w:rsidRPr="009D78D0">
      <w:rPr>
        <w:rFonts w:ascii="Arial" w:hAnsi="Arial" w:cs="Arial"/>
        <w:sz w:val="20"/>
        <w:szCs w:val="20"/>
        <w:lang w:val="de-DE"/>
      </w:rPr>
      <w:t xml:space="preserve">Harald Bartzack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71CF7"/>
    <w:multiLevelType w:val="hybridMultilevel"/>
    <w:tmpl w:val="06BCCD3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7D80F8B"/>
    <w:multiLevelType w:val="hybridMultilevel"/>
    <w:tmpl w:val="5852D8E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0D63A98"/>
    <w:multiLevelType w:val="hybridMultilevel"/>
    <w:tmpl w:val="540A90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5E8A283D"/>
    <w:multiLevelType w:val="hybridMultilevel"/>
    <w:tmpl w:val="222EB39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E9F4F6F"/>
    <w:multiLevelType w:val="hybridMultilevel"/>
    <w:tmpl w:val="5852D8E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43502F6"/>
    <w:multiLevelType w:val="hybridMultilevel"/>
    <w:tmpl w:val="33ACB48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8047B38"/>
    <w:multiLevelType w:val="hybridMultilevel"/>
    <w:tmpl w:val="33ACB48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367365991">
    <w:abstractNumId w:val="0"/>
  </w:num>
  <w:num w:numId="2" w16cid:durableId="107240945">
    <w:abstractNumId w:val="1"/>
  </w:num>
  <w:num w:numId="3" w16cid:durableId="1071078706">
    <w:abstractNumId w:val="5"/>
  </w:num>
  <w:num w:numId="4" w16cid:durableId="613093771">
    <w:abstractNumId w:val="3"/>
  </w:num>
  <w:num w:numId="5" w16cid:durableId="1855653547">
    <w:abstractNumId w:val="6"/>
  </w:num>
  <w:num w:numId="6" w16cid:durableId="403840487">
    <w:abstractNumId w:val="2"/>
  </w:num>
  <w:num w:numId="7" w16cid:durableId="2434959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hyphenationZone w:val="425"/>
  <w:doNotShadeFormData/>
  <w:characterSpacingControl w:val="doNotCompress"/>
  <w:doNotValidateAgainstSchema/>
  <w:doNotDemarcateInvalidXml/>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5D81"/>
    <w:rsid w:val="00001DDA"/>
    <w:rsid w:val="00004456"/>
    <w:rsid w:val="0000593C"/>
    <w:rsid w:val="00020C0B"/>
    <w:rsid w:val="00021BC1"/>
    <w:rsid w:val="00022B02"/>
    <w:rsid w:val="00026307"/>
    <w:rsid w:val="0002765F"/>
    <w:rsid w:val="00037F44"/>
    <w:rsid w:val="00066236"/>
    <w:rsid w:val="00086D2A"/>
    <w:rsid w:val="000913E5"/>
    <w:rsid w:val="000B04FE"/>
    <w:rsid w:val="000D3561"/>
    <w:rsid w:val="000E46BF"/>
    <w:rsid w:val="000E4DA9"/>
    <w:rsid w:val="000E6C9B"/>
    <w:rsid w:val="000F7940"/>
    <w:rsid w:val="00100AA5"/>
    <w:rsid w:val="00102F5C"/>
    <w:rsid w:val="00112C45"/>
    <w:rsid w:val="001867E1"/>
    <w:rsid w:val="001918B3"/>
    <w:rsid w:val="001D5C08"/>
    <w:rsid w:val="001E3004"/>
    <w:rsid w:val="00205220"/>
    <w:rsid w:val="00215EC6"/>
    <w:rsid w:val="00236A37"/>
    <w:rsid w:val="00256ED1"/>
    <w:rsid w:val="0026686B"/>
    <w:rsid w:val="00266919"/>
    <w:rsid w:val="003005D9"/>
    <w:rsid w:val="003014B7"/>
    <w:rsid w:val="003165BF"/>
    <w:rsid w:val="00342A35"/>
    <w:rsid w:val="00374B73"/>
    <w:rsid w:val="003B1DAA"/>
    <w:rsid w:val="003C1F55"/>
    <w:rsid w:val="003D2191"/>
    <w:rsid w:val="003D3F11"/>
    <w:rsid w:val="003E54A7"/>
    <w:rsid w:val="00402147"/>
    <w:rsid w:val="00455B34"/>
    <w:rsid w:val="00467514"/>
    <w:rsid w:val="00492022"/>
    <w:rsid w:val="004F7586"/>
    <w:rsid w:val="00512D75"/>
    <w:rsid w:val="005262D1"/>
    <w:rsid w:val="00546E37"/>
    <w:rsid w:val="005520FB"/>
    <w:rsid w:val="00556FC3"/>
    <w:rsid w:val="00566E27"/>
    <w:rsid w:val="00572C58"/>
    <w:rsid w:val="005767CB"/>
    <w:rsid w:val="00584225"/>
    <w:rsid w:val="0059455F"/>
    <w:rsid w:val="005E1DAA"/>
    <w:rsid w:val="006238E4"/>
    <w:rsid w:val="00633D22"/>
    <w:rsid w:val="00644EB2"/>
    <w:rsid w:val="00680462"/>
    <w:rsid w:val="00691C57"/>
    <w:rsid w:val="006945FC"/>
    <w:rsid w:val="00696C59"/>
    <w:rsid w:val="006F4C67"/>
    <w:rsid w:val="00717144"/>
    <w:rsid w:val="0072248F"/>
    <w:rsid w:val="0073466D"/>
    <w:rsid w:val="00736C89"/>
    <w:rsid w:val="00756CDD"/>
    <w:rsid w:val="00757080"/>
    <w:rsid w:val="0078130D"/>
    <w:rsid w:val="0079055D"/>
    <w:rsid w:val="007965A8"/>
    <w:rsid w:val="007B1715"/>
    <w:rsid w:val="007B6F54"/>
    <w:rsid w:val="007F2523"/>
    <w:rsid w:val="00826A1C"/>
    <w:rsid w:val="00833B3D"/>
    <w:rsid w:val="0084740F"/>
    <w:rsid w:val="00861363"/>
    <w:rsid w:val="00863D35"/>
    <w:rsid w:val="008A2832"/>
    <w:rsid w:val="008B1193"/>
    <w:rsid w:val="008C0062"/>
    <w:rsid w:val="009102A8"/>
    <w:rsid w:val="009340F6"/>
    <w:rsid w:val="00942D21"/>
    <w:rsid w:val="00945DE1"/>
    <w:rsid w:val="00982F58"/>
    <w:rsid w:val="00983507"/>
    <w:rsid w:val="009D5327"/>
    <w:rsid w:val="009D561C"/>
    <w:rsid w:val="009D78D0"/>
    <w:rsid w:val="009F4A2E"/>
    <w:rsid w:val="00A05989"/>
    <w:rsid w:val="00A32D44"/>
    <w:rsid w:val="00A378BB"/>
    <w:rsid w:val="00A57632"/>
    <w:rsid w:val="00A663A5"/>
    <w:rsid w:val="00AB46F1"/>
    <w:rsid w:val="00AD3117"/>
    <w:rsid w:val="00B344B3"/>
    <w:rsid w:val="00B4579D"/>
    <w:rsid w:val="00B509ED"/>
    <w:rsid w:val="00B56DED"/>
    <w:rsid w:val="00B714E8"/>
    <w:rsid w:val="00B772F5"/>
    <w:rsid w:val="00B93B2F"/>
    <w:rsid w:val="00BB7521"/>
    <w:rsid w:val="00BC1F41"/>
    <w:rsid w:val="00BC4505"/>
    <w:rsid w:val="00BF43C0"/>
    <w:rsid w:val="00C278D6"/>
    <w:rsid w:val="00C3201A"/>
    <w:rsid w:val="00C34B36"/>
    <w:rsid w:val="00C554B3"/>
    <w:rsid w:val="00C742BD"/>
    <w:rsid w:val="00C80A43"/>
    <w:rsid w:val="00C857ED"/>
    <w:rsid w:val="00CB1F24"/>
    <w:rsid w:val="00CC5A4E"/>
    <w:rsid w:val="00CD427C"/>
    <w:rsid w:val="00CD6727"/>
    <w:rsid w:val="00CE23A2"/>
    <w:rsid w:val="00CE64D0"/>
    <w:rsid w:val="00CF1E8C"/>
    <w:rsid w:val="00D04DA3"/>
    <w:rsid w:val="00D16FC2"/>
    <w:rsid w:val="00D17A27"/>
    <w:rsid w:val="00D25505"/>
    <w:rsid w:val="00D35D81"/>
    <w:rsid w:val="00D73ECC"/>
    <w:rsid w:val="00E2390E"/>
    <w:rsid w:val="00E42AD6"/>
    <w:rsid w:val="00E56D2A"/>
    <w:rsid w:val="00E66158"/>
    <w:rsid w:val="00E7486A"/>
    <w:rsid w:val="00E74FA0"/>
    <w:rsid w:val="00E979FB"/>
    <w:rsid w:val="00EC0A6D"/>
    <w:rsid w:val="00EE51CE"/>
    <w:rsid w:val="00F038CC"/>
    <w:rsid w:val="00F124E0"/>
    <w:rsid w:val="00F17EB9"/>
    <w:rsid w:val="00F43B82"/>
    <w:rsid w:val="00F4405B"/>
    <w:rsid w:val="00F50BD8"/>
    <w:rsid w:val="00F579D8"/>
    <w:rsid w:val="00F82E4B"/>
    <w:rsid w:val="00F96B50"/>
    <w:rsid w:val="00FE130D"/>
    <w:rsid w:val="00FE2D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B723709"/>
  <w15:docId w15:val="{F67BDD38-1CEC-4428-AEF7-1F190C968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320"/>
        <w:tab w:val="right" w:pos="8640"/>
      </w:tabs>
      <w:spacing w:after="0" w:line="240" w:lineRule="auto"/>
    </w:pPr>
    <w:rPr>
      <w:rFonts w:ascii="Times New Roman" w:hAnsi="Times New Roman"/>
    </w:rPr>
  </w:style>
  <w:style w:type="table" w:customStyle="1" w:styleId="TableGrid">
    <w:name w:val="TableGrid"/>
    <w:rPr>
      <w:rFonts w:cs="SimSun"/>
      <w:kern w:val="2"/>
      <w:sz w:val="22"/>
      <w:szCs w:val="22"/>
      <w:lang w:val="de-DE" w:eastAsia="de-DE"/>
      <w14:ligatures w14:val="standardContextual"/>
    </w:rPr>
    <w:tblPr>
      <w:tblCellMar>
        <w:top w:w="0" w:type="dxa"/>
        <w:left w:w="0" w:type="dxa"/>
        <w:bottom w:w="0" w:type="dxa"/>
        <w:right w:w="0" w:type="dxa"/>
      </w:tblCellMar>
    </w:tblPr>
  </w:style>
  <w:style w:type="paragraph" w:styleId="HTMLVorformatiert">
    <w:name w:val="HTML Preformatted"/>
    <w:basedOn w:val="Standard"/>
    <w:link w:val="HTMLVorformatiertZchn"/>
    <w:uiPriority w:val="99"/>
    <w:unhideWhenUsed/>
    <w:rsid w:val="00001DDA"/>
    <w:pPr>
      <w:spacing w:after="0" w:line="240" w:lineRule="auto"/>
    </w:pPr>
    <w:rPr>
      <w:rFonts w:ascii="Consolas" w:hAnsi="Consolas"/>
      <w:sz w:val="20"/>
      <w:szCs w:val="20"/>
    </w:rPr>
  </w:style>
  <w:style w:type="character" w:customStyle="1" w:styleId="HTMLVorformatiertZchn">
    <w:name w:val="HTML Vorformatiert Zchn"/>
    <w:basedOn w:val="Absatz-Standardschriftart"/>
    <w:link w:val="HTMLVorformatiert"/>
    <w:uiPriority w:val="99"/>
    <w:rsid w:val="00001DDA"/>
    <w:rPr>
      <w:rFonts w:ascii="Consolas" w:hAnsi="Consolas"/>
    </w:rPr>
  </w:style>
  <w:style w:type="paragraph" w:styleId="Listenabsatz">
    <w:name w:val="List Paragraph"/>
    <w:basedOn w:val="Standard"/>
    <w:uiPriority w:val="34"/>
    <w:qFormat/>
    <w:rsid w:val="003014B7"/>
    <w:pPr>
      <w:ind w:left="720"/>
      <w:contextualSpacing/>
    </w:pPr>
  </w:style>
  <w:style w:type="character" w:styleId="Hyperlink">
    <w:name w:val="Hyperlink"/>
    <w:basedOn w:val="Absatz-Standardschriftart"/>
    <w:uiPriority w:val="99"/>
    <w:unhideWhenUsed/>
    <w:rsid w:val="00F17EB9"/>
    <w:rPr>
      <w:color w:val="0000FF" w:themeColor="hyperlink"/>
      <w:u w:val="single"/>
    </w:rPr>
  </w:style>
  <w:style w:type="character" w:styleId="NichtaufgelsteErwhnung">
    <w:name w:val="Unresolved Mention"/>
    <w:basedOn w:val="Absatz-Standardschriftart"/>
    <w:uiPriority w:val="99"/>
    <w:semiHidden/>
    <w:unhideWhenUsed/>
    <w:rsid w:val="00F17EB9"/>
    <w:rPr>
      <w:color w:val="605E5C"/>
      <w:shd w:val="clear" w:color="auto" w:fill="E1DFDD"/>
    </w:rPr>
  </w:style>
  <w:style w:type="paragraph" w:styleId="Fuzeile">
    <w:name w:val="footer"/>
    <w:basedOn w:val="Standard"/>
    <w:link w:val="FuzeileZchn"/>
    <w:uiPriority w:val="99"/>
    <w:unhideWhenUsed/>
    <w:rsid w:val="009D78D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D78D0"/>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155748">
      <w:bodyDiv w:val="1"/>
      <w:marLeft w:val="0"/>
      <w:marRight w:val="0"/>
      <w:marTop w:val="0"/>
      <w:marBottom w:val="0"/>
      <w:divBdr>
        <w:top w:val="none" w:sz="0" w:space="0" w:color="auto"/>
        <w:left w:val="none" w:sz="0" w:space="0" w:color="auto"/>
        <w:bottom w:val="none" w:sz="0" w:space="0" w:color="auto"/>
        <w:right w:val="none" w:sz="0" w:space="0" w:color="auto"/>
      </w:divBdr>
    </w:div>
    <w:div w:id="138811548">
      <w:bodyDiv w:val="1"/>
      <w:marLeft w:val="0"/>
      <w:marRight w:val="0"/>
      <w:marTop w:val="0"/>
      <w:marBottom w:val="0"/>
      <w:divBdr>
        <w:top w:val="none" w:sz="0" w:space="0" w:color="auto"/>
        <w:left w:val="none" w:sz="0" w:space="0" w:color="auto"/>
        <w:bottom w:val="none" w:sz="0" w:space="0" w:color="auto"/>
        <w:right w:val="none" w:sz="0" w:space="0" w:color="auto"/>
      </w:divBdr>
    </w:div>
    <w:div w:id="164590254">
      <w:bodyDiv w:val="1"/>
      <w:marLeft w:val="0"/>
      <w:marRight w:val="0"/>
      <w:marTop w:val="0"/>
      <w:marBottom w:val="0"/>
      <w:divBdr>
        <w:top w:val="none" w:sz="0" w:space="0" w:color="auto"/>
        <w:left w:val="none" w:sz="0" w:space="0" w:color="auto"/>
        <w:bottom w:val="none" w:sz="0" w:space="0" w:color="auto"/>
        <w:right w:val="none" w:sz="0" w:space="0" w:color="auto"/>
      </w:divBdr>
    </w:div>
    <w:div w:id="405880003">
      <w:bodyDiv w:val="1"/>
      <w:marLeft w:val="0"/>
      <w:marRight w:val="0"/>
      <w:marTop w:val="0"/>
      <w:marBottom w:val="0"/>
      <w:divBdr>
        <w:top w:val="none" w:sz="0" w:space="0" w:color="auto"/>
        <w:left w:val="none" w:sz="0" w:space="0" w:color="auto"/>
        <w:bottom w:val="none" w:sz="0" w:space="0" w:color="auto"/>
        <w:right w:val="none" w:sz="0" w:space="0" w:color="auto"/>
      </w:divBdr>
    </w:div>
    <w:div w:id="434373758">
      <w:bodyDiv w:val="1"/>
      <w:marLeft w:val="0"/>
      <w:marRight w:val="0"/>
      <w:marTop w:val="0"/>
      <w:marBottom w:val="0"/>
      <w:divBdr>
        <w:top w:val="none" w:sz="0" w:space="0" w:color="auto"/>
        <w:left w:val="none" w:sz="0" w:space="0" w:color="auto"/>
        <w:bottom w:val="none" w:sz="0" w:space="0" w:color="auto"/>
        <w:right w:val="none" w:sz="0" w:space="0" w:color="auto"/>
      </w:divBdr>
    </w:div>
    <w:div w:id="437137228">
      <w:bodyDiv w:val="1"/>
      <w:marLeft w:val="0"/>
      <w:marRight w:val="0"/>
      <w:marTop w:val="0"/>
      <w:marBottom w:val="0"/>
      <w:divBdr>
        <w:top w:val="none" w:sz="0" w:space="0" w:color="auto"/>
        <w:left w:val="none" w:sz="0" w:space="0" w:color="auto"/>
        <w:bottom w:val="none" w:sz="0" w:space="0" w:color="auto"/>
        <w:right w:val="none" w:sz="0" w:space="0" w:color="auto"/>
      </w:divBdr>
    </w:div>
    <w:div w:id="441581653">
      <w:bodyDiv w:val="1"/>
      <w:marLeft w:val="0"/>
      <w:marRight w:val="0"/>
      <w:marTop w:val="0"/>
      <w:marBottom w:val="0"/>
      <w:divBdr>
        <w:top w:val="none" w:sz="0" w:space="0" w:color="auto"/>
        <w:left w:val="none" w:sz="0" w:space="0" w:color="auto"/>
        <w:bottom w:val="none" w:sz="0" w:space="0" w:color="auto"/>
        <w:right w:val="none" w:sz="0" w:space="0" w:color="auto"/>
      </w:divBdr>
    </w:div>
    <w:div w:id="530458615">
      <w:bodyDiv w:val="1"/>
      <w:marLeft w:val="0"/>
      <w:marRight w:val="0"/>
      <w:marTop w:val="0"/>
      <w:marBottom w:val="0"/>
      <w:divBdr>
        <w:top w:val="none" w:sz="0" w:space="0" w:color="auto"/>
        <w:left w:val="none" w:sz="0" w:space="0" w:color="auto"/>
        <w:bottom w:val="none" w:sz="0" w:space="0" w:color="auto"/>
        <w:right w:val="none" w:sz="0" w:space="0" w:color="auto"/>
      </w:divBdr>
    </w:div>
    <w:div w:id="650214980">
      <w:bodyDiv w:val="1"/>
      <w:marLeft w:val="0"/>
      <w:marRight w:val="0"/>
      <w:marTop w:val="0"/>
      <w:marBottom w:val="0"/>
      <w:divBdr>
        <w:top w:val="none" w:sz="0" w:space="0" w:color="auto"/>
        <w:left w:val="none" w:sz="0" w:space="0" w:color="auto"/>
        <w:bottom w:val="none" w:sz="0" w:space="0" w:color="auto"/>
        <w:right w:val="none" w:sz="0" w:space="0" w:color="auto"/>
      </w:divBdr>
    </w:div>
    <w:div w:id="745080064">
      <w:bodyDiv w:val="1"/>
      <w:marLeft w:val="0"/>
      <w:marRight w:val="0"/>
      <w:marTop w:val="0"/>
      <w:marBottom w:val="0"/>
      <w:divBdr>
        <w:top w:val="none" w:sz="0" w:space="0" w:color="auto"/>
        <w:left w:val="none" w:sz="0" w:space="0" w:color="auto"/>
        <w:bottom w:val="none" w:sz="0" w:space="0" w:color="auto"/>
        <w:right w:val="none" w:sz="0" w:space="0" w:color="auto"/>
      </w:divBdr>
    </w:div>
    <w:div w:id="832332466">
      <w:bodyDiv w:val="1"/>
      <w:marLeft w:val="0"/>
      <w:marRight w:val="0"/>
      <w:marTop w:val="0"/>
      <w:marBottom w:val="0"/>
      <w:divBdr>
        <w:top w:val="none" w:sz="0" w:space="0" w:color="auto"/>
        <w:left w:val="none" w:sz="0" w:space="0" w:color="auto"/>
        <w:bottom w:val="none" w:sz="0" w:space="0" w:color="auto"/>
        <w:right w:val="none" w:sz="0" w:space="0" w:color="auto"/>
      </w:divBdr>
    </w:div>
    <w:div w:id="964696931">
      <w:bodyDiv w:val="1"/>
      <w:marLeft w:val="0"/>
      <w:marRight w:val="0"/>
      <w:marTop w:val="0"/>
      <w:marBottom w:val="0"/>
      <w:divBdr>
        <w:top w:val="none" w:sz="0" w:space="0" w:color="auto"/>
        <w:left w:val="none" w:sz="0" w:space="0" w:color="auto"/>
        <w:bottom w:val="none" w:sz="0" w:space="0" w:color="auto"/>
        <w:right w:val="none" w:sz="0" w:space="0" w:color="auto"/>
      </w:divBdr>
    </w:div>
    <w:div w:id="1010334252">
      <w:bodyDiv w:val="1"/>
      <w:marLeft w:val="0"/>
      <w:marRight w:val="0"/>
      <w:marTop w:val="0"/>
      <w:marBottom w:val="0"/>
      <w:divBdr>
        <w:top w:val="none" w:sz="0" w:space="0" w:color="auto"/>
        <w:left w:val="none" w:sz="0" w:space="0" w:color="auto"/>
        <w:bottom w:val="none" w:sz="0" w:space="0" w:color="auto"/>
        <w:right w:val="none" w:sz="0" w:space="0" w:color="auto"/>
      </w:divBdr>
    </w:div>
    <w:div w:id="1016689898">
      <w:bodyDiv w:val="1"/>
      <w:marLeft w:val="0"/>
      <w:marRight w:val="0"/>
      <w:marTop w:val="0"/>
      <w:marBottom w:val="0"/>
      <w:divBdr>
        <w:top w:val="none" w:sz="0" w:space="0" w:color="auto"/>
        <w:left w:val="none" w:sz="0" w:space="0" w:color="auto"/>
        <w:bottom w:val="none" w:sz="0" w:space="0" w:color="auto"/>
        <w:right w:val="none" w:sz="0" w:space="0" w:color="auto"/>
      </w:divBdr>
    </w:div>
    <w:div w:id="1064447499">
      <w:bodyDiv w:val="1"/>
      <w:marLeft w:val="0"/>
      <w:marRight w:val="0"/>
      <w:marTop w:val="0"/>
      <w:marBottom w:val="0"/>
      <w:divBdr>
        <w:top w:val="none" w:sz="0" w:space="0" w:color="auto"/>
        <w:left w:val="none" w:sz="0" w:space="0" w:color="auto"/>
        <w:bottom w:val="none" w:sz="0" w:space="0" w:color="auto"/>
        <w:right w:val="none" w:sz="0" w:space="0" w:color="auto"/>
      </w:divBdr>
    </w:div>
    <w:div w:id="1093164235">
      <w:bodyDiv w:val="1"/>
      <w:marLeft w:val="0"/>
      <w:marRight w:val="0"/>
      <w:marTop w:val="0"/>
      <w:marBottom w:val="0"/>
      <w:divBdr>
        <w:top w:val="none" w:sz="0" w:space="0" w:color="auto"/>
        <w:left w:val="none" w:sz="0" w:space="0" w:color="auto"/>
        <w:bottom w:val="none" w:sz="0" w:space="0" w:color="auto"/>
        <w:right w:val="none" w:sz="0" w:space="0" w:color="auto"/>
      </w:divBdr>
    </w:div>
    <w:div w:id="1110508447">
      <w:bodyDiv w:val="1"/>
      <w:marLeft w:val="0"/>
      <w:marRight w:val="0"/>
      <w:marTop w:val="0"/>
      <w:marBottom w:val="0"/>
      <w:divBdr>
        <w:top w:val="none" w:sz="0" w:space="0" w:color="auto"/>
        <w:left w:val="none" w:sz="0" w:space="0" w:color="auto"/>
        <w:bottom w:val="none" w:sz="0" w:space="0" w:color="auto"/>
        <w:right w:val="none" w:sz="0" w:space="0" w:color="auto"/>
      </w:divBdr>
    </w:div>
    <w:div w:id="1119184740">
      <w:bodyDiv w:val="1"/>
      <w:marLeft w:val="0"/>
      <w:marRight w:val="0"/>
      <w:marTop w:val="0"/>
      <w:marBottom w:val="0"/>
      <w:divBdr>
        <w:top w:val="none" w:sz="0" w:space="0" w:color="auto"/>
        <w:left w:val="none" w:sz="0" w:space="0" w:color="auto"/>
        <w:bottom w:val="none" w:sz="0" w:space="0" w:color="auto"/>
        <w:right w:val="none" w:sz="0" w:space="0" w:color="auto"/>
      </w:divBdr>
    </w:div>
    <w:div w:id="1119493503">
      <w:bodyDiv w:val="1"/>
      <w:marLeft w:val="0"/>
      <w:marRight w:val="0"/>
      <w:marTop w:val="0"/>
      <w:marBottom w:val="0"/>
      <w:divBdr>
        <w:top w:val="none" w:sz="0" w:space="0" w:color="auto"/>
        <w:left w:val="none" w:sz="0" w:space="0" w:color="auto"/>
        <w:bottom w:val="none" w:sz="0" w:space="0" w:color="auto"/>
        <w:right w:val="none" w:sz="0" w:space="0" w:color="auto"/>
      </w:divBdr>
    </w:div>
    <w:div w:id="1222398957">
      <w:bodyDiv w:val="1"/>
      <w:marLeft w:val="0"/>
      <w:marRight w:val="0"/>
      <w:marTop w:val="0"/>
      <w:marBottom w:val="0"/>
      <w:divBdr>
        <w:top w:val="none" w:sz="0" w:space="0" w:color="auto"/>
        <w:left w:val="none" w:sz="0" w:space="0" w:color="auto"/>
        <w:bottom w:val="none" w:sz="0" w:space="0" w:color="auto"/>
        <w:right w:val="none" w:sz="0" w:space="0" w:color="auto"/>
      </w:divBdr>
    </w:div>
    <w:div w:id="1226142620">
      <w:bodyDiv w:val="1"/>
      <w:marLeft w:val="0"/>
      <w:marRight w:val="0"/>
      <w:marTop w:val="0"/>
      <w:marBottom w:val="0"/>
      <w:divBdr>
        <w:top w:val="none" w:sz="0" w:space="0" w:color="auto"/>
        <w:left w:val="none" w:sz="0" w:space="0" w:color="auto"/>
        <w:bottom w:val="none" w:sz="0" w:space="0" w:color="auto"/>
        <w:right w:val="none" w:sz="0" w:space="0" w:color="auto"/>
      </w:divBdr>
    </w:div>
    <w:div w:id="1317103333">
      <w:bodyDiv w:val="1"/>
      <w:marLeft w:val="0"/>
      <w:marRight w:val="0"/>
      <w:marTop w:val="0"/>
      <w:marBottom w:val="0"/>
      <w:divBdr>
        <w:top w:val="none" w:sz="0" w:space="0" w:color="auto"/>
        <w:left w:val="none" w:sz="0" w:space="0" w:color="auto"/>
        <w:bottom w:val="none" w:sz="0" w:space="0" w:color="auto"/>
        <w:right w:val="none" w:sz="0" w:space="0" w:color="auto"/>
      </w:divBdr>
    </w:div>
    <w:div w:id="1444765118">
      <w:bodyDiv w:val="1"/>
      <w:marLeft w:val="0"/>
      <w:marRight w:val="0"/>
      <w:marTop w:val="0"/>
      <w:marBottom w:val="0"/>
      <w:divBdr>
        <w:top w:val="none" w:sz="0" w:space="0" w:color="auto"/>
        <w:left w:val="none" w:sz="0" w:space="0" w:color="auto"/>
        <w:bottom w:val="none" w:sz="0" w:space="0" w:color="auto"/>
        <w:right w:val="none" w:sz="0" w:space="0" w:color="auto"/>
      </w:divBdr>
    </w:div>
    <w:div w:id="1658731679">
      <w:bodyDiv w:val="1"/>
      <w:marLeft w:val="0"/>
      <w:marRight w:val="0"/>
      <w:marTop w:val="0"/>
      <w:marBottom w:val="0"/>
      <w:divBdr>
        <w:top w:val="none" w:sz="0" w:space="0" w:color="auto"/>
        <w:left w:val="none" w:sz="0" w:space="0" w:color="auto"/>
        <w:bottom w:val="none" w:sz="0" w:space="0" w:color="auto"/>
        <w:right w:val="none" w:sz="0" w:space="0" w:color="auto"/>
      </w:divBdr>
    </w:div>
    <w:div w:id="1679195797">
      <w:bodyDiv w:val="1"/>
      <w:marLeft w:val="0"/>
      <w:marRight w:val="0"/>
      <w:marTop w:val="0"/>
      <w:marBottom w:val="0"/>
      <w:divBdr>
        <w:top w:val="none" w:sz="0" w:space="0" w:color="auto"/>
        <w:left w:val="none" w:sz="0" w:space="0" w:color="auto"/>
        <w:bottom w:val="none" w:sz="0" w:space="0" w:color="auto"/>
        <w:right w:val="none" w:sz="0" w:space="0" w:color="auto"/>
      </w:divBdr>
    </w:div>
    <w:div w:id="1681927303">
      <w:bodyDiv w:val="1"/>
      <w:marLeft w:val="0"/>
      <w:marRight w:val="0"/>
      <w:marTop w:val="0"/>
      <w:marBottom w:val="0"/>
      <w:divBdr>
        <w:top w:val="none" w:sz="0" w:space="0" w:color="auto"/>
        <w:left w:val="none" w:sz="0" w:space="0" w:color="auto"/>
        <w:bottom w:val="none" w:sz="0" w:space="0" w:color="auto"/>
        <w:right w:val="none" w:sz="0" w:space="0" w:color="auto"/>
      </w:divBdr>
    </w:div>
    <w:div w:id="1747536503">
      <w:bodyDiv w:val="1"/>
      <w:marLeft w:val="0"/>
      <w:marRight w:val="0"/>
      <w:marTop w:val="0"/>
      <w:marBottom w:val="0"/>
      <w:divBdr>
        <w:top w:val="none" w:sz="0" w:space="0" w:color="auto"/>
        <w:left w:val="none" w:sz="0" w:space="0" w:color="auto"/>
        <w:bottom w:val="none" w:sz="0" w:space="0" w:color="auto"/>
        <w:right w:val="none" w:sz="0" w:space="0" w:color="auto"/>
      </w:divBdr>
    </w:div>
    <w:div w:id="1769426984">
      <w:bodyDiv w:val="1"/>
      <w:marLeft w:val="0"/>
      <w:marRight w:val="0"/>
      <w:marTop w:val="0"/>
      <w:marBottom w:val="0"/>
      <w:divBdr>
        <w:top w:val="none" w:sz="0" w:space="0" w:color="auto"/>
        <w:left w:val="none" w:sz="0" w:space="0" w:color="auto"/>
        <w:bottom w:val="none" w:sz="0" w:space="0" w:color="auto"/>
        <w:right w:val="none" w:sz="0" w:space="0" w:color="auto"/>
      </w:divBdr>
    </w:div>
    <w:div w:id="1871145326">
      <w:bodyDiv w:val="1"/>
      <w:marLeft w:val="0"/>
      <w:marRight w:val="0"/>
      <w:marTop w:val="0"/>
      <w:marBottom w:val="0"/>
      <w:divBdr>
        <w:top w:val="none" w:sz="0" w:space="0" w:color="auto"/>
        <w:left w:val="none" w:sz="0" w:space="0" w:color="auto"/>
        <w:bottom w:val="none" w:sz="0" w:space="0" w:color="auto"/>
        <w:right w:val="none" w:sz="0" w:space="0" w:color="auto"/>
      </w:divBdr>
    </w:div>
    <w:div w:id="1930262428">
      <w:bodyDiv w:val="1"/>
      <w:marLeft w:val="0"/>
      <w:marRight w:val="0"/>
      <w:marTop w:val="0"/>
      <w:marBottom w:val="0"/>
      <w:divBdr>
        <w:top w:val="none" w:sz="0" w:space="0" w:color="auto"/>
        <w:left w:val="none" w:sz="0" w:space="0" w:color="auto"/>
        <w:bottom w:val="none" w:sz="0" w:space="0" w:color="auto"/>
        <w:right w:val="none" w:sz="0" w:space="0" w:color="auto"/>
      </w:divBdr>
    </w:div>
    <w:div w:id="1953903014">
      <w:bodyDiv w:val="1"/>
      <w:marLeft w:val="0"/>
      <w:marRight w:val="0"/>
      <w:marTop w:val="0"/>
      <w:marBottom w:val="0"/>
      <w:divBdr>
        <w:top w:val="none" w:sz="0" w:space="0" w:color="auto"/>
        <w:left w:val="none" w:sz="0" w:space="0" w:color="auto"/>
        <w:bottom w:val="none" w:sz="0" w:space="0" w:color="auto"/>
        <w:right w:val="none" w:sz="0" w:space="0" w:color="auto"/>
      </w:divBdr>
      <w:divsChild>
        <w:div w:id="846135356">
          <w:marLeft w:val="0"/>
          <w:marRight w:val="0"/>
          <w:marTop w:val="0"/>
          <w:marBottom w:val="0"/>
          <w:divBdr>
            <w:top w:val="none" w:sz="0" w:space="0" w:color="auto"/>
            <w:left w:val="none" w:sz="0" w:space="0" w:color="auto"/>
            <w:bottom w:val="none" w:sz="0" w:space="0" w:color="auto"/>
            <w:right w:val="none" w:sz="0" w:space="0" w:color="auto"/>
          </w:divBdr>
        </w:div>
      </w:divsChild>
    </w:div>
    <w:div w:id="1970161938">
      <w:bodyDiv w:val="1"/>
      <w:marLeft w:val="0"/>
      <w:marRight w:val="0"/>
      <w:marTop w:val="0"/>
      <w:marBottom w:val="0"/>
      <w:divBdr>
        <w:top w:val="none" w:sz="0" w:space="0" w:color="auto"/>
        <w:left w:val="none" w:sz="0" w:space="0" w:color="auto"/>
        <w:bottom w:val="none" w:sz="0" w:space="0" w:color="auto"/>
        <w:right w:val="none" w:sz="0" w:space="0" w:color="auto"/>
      </w:divBdr>
    </w:div>
    <w:div w:id="1980305538">
      <w:bodyDiv w:val="1"/>
      <w:marLeft w:val="0"/>
      <w:marRight w:val="0"/>
      <w:marTop w:val="0"/>
      <w:marBottom w:val="0"/>
      <w:divBdr>
        <w:top w:val="none" w:sz="0" w:space="0" w:color="auto"/>
        <w:left w:val="none" w:sz="0" w:space="0" w:color="auto"/>
        <w:bottom w:val="none" w:sz="0" w:space="0" w:color="auto"/>
        <w:right w:val="none" w:sz="0" w:space="0" w:color="auto"/>
      </w:divBdr>
    </w:div>
    <w:div w:id="2019581284">
      <w:bodyDiv w:val="1"/>
      <w:marLeft w:val="0"/>
      <w:marRight w:val="0"/>
      <w:marTop w:val="0"/>
      <w:marBottom w:val="0"/>
      <w:divBdr>
        <w:top w:val="none" w:sz="0" w:space="0" w:color="auto"/>
        <w:left w:val="none" w:sz="0" w:space="0" w:color="auto"/>
        <w:bottom w:val="none" w:sz="0" w:space="0" w:color="auto"/>
        <w:right w:val="none" w:sz="0" w:space="0" w:color="auto"/>
      </w:divBdr>
    </w:div>
    <w:div w:id="2085099178">
      <w:bodyDiv w:val="1"/>
      <w:marLeft w:val="0"/>
      <w:marRight w:val="0"/>
      <w:marTop w:val="0"/>
      <w:marBottom w:val="0"/>
      <w:divBdr>
        <w:top w:val="none" w:sz="0" w:space="0" w:color="auto"/>
        <w:left w:val="none" w:sz="0" w:space="0" w:color="auto"/>
        <w:bottom w:val="none" w:sz="0" w:space="0" w:color="auto"/>
        <w:right w:val="none" w:sz="0" w:space="0" w:color="auto"/>
      </w:divBdr>
    </w:div>
    <w:div w:id="21302035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linkcode-generator.de/http/:%20www.bartzack.com/badown.ht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e.wikipedia.org/wiki/Hochbegabung"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2614</Words>
  <Characters>16472</Characters>
  <Application>Microsoft Office Word</Application>
  <DocSecurity>0</DocSecurity>
  <Lines>137</Lines>
  <Paragraphs>38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SM-X800</dc:creator>
  <cp:lastModifiedBy>Harald Dr. Bartzack</cp:lastModifiedBy>
  <cp:revision>21</cp:revision>
  <cp:lastPrinted>2025-02-11T12:39:00Z</cp:lastPrinted>
  <dcterms:created xsi:type="dcterms:W3CDTF">2025-02-22T15:29:00Z</dcterms:created>
  <dcterms:modified xsi:type="dcterms:W3CDTF">2025-02-22T16:21:00Z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a26b0aa41f04409b99ccc2df791c60c2</vt:lpwstr>
  </property>
</Properties>
</file>